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9E" w:rsidRPr="008F3A98" w:rsidRDefault="002C509E" w:rsidP="008F3A98">
      <w:pPr>
        <w:spacing w:line="240" w:lineRule="auto"/>
        <w:ind w:left="-270" w:right="-441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8F3A98">
        <w:rPr>
          <w:rFonts w:ascii="Tahoma" w:hAnsi="Tahoma" w:cs="Tahoma"/>
          <w:b/>
          <w:sz w:val="18"/>
          <w:szCs w:val="18"/>
          <w:lang w:val="ru-RU"/>
        </w:rPr>
        <w:t xml:space="preserve">Для водителей грузовых автомобилей, зарегистрированных в иностранном государстве </w:t>
      </w:r>
    </w:p>
    <w:p w:rsidR="002C509E" w:rsidRPr="008F3A98" w:rsidRDefault="002C509E" w:rsidP="008F3A98">
      <w:p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b/>
          <w:sz w:val="18"/>
          <w:szCs w:val="18"/>
          <w:lang w:val="ru-RU"/>
        </w:rPr>
        <w:t>Движение зарегистрированного в иностранном государстве грузового автомобиля по территории Грузии должно осуществляться с соблюдением следующих условий</w:t>
      </w:r>
      <w:r w:rsidRPr="008F3A98">
        <w:rPr>
          <w:rFonts w:ascii="Tahoma" w:hAnsi="Tahoma" w:cs="Tahoma"/>
          <w:sz w:val="18"/>
          <w:szCs w:val="18"/>
          <w:lang w:val="ru-RU"/>
        </w:rPr>
        <w:t>:</w:t>
      </w:r>
    </w:p>
    <w:p w:rsidR="002C509E" w:rsidRPr="008F3A98" w:rsidRDefault="002C509E" w:rsidP="008F3A98">
      <w:pPr>
        <w:pStyle w:val="ListParagraph"/>
        <w:numPr>
          <w:ilvl w:val="0"/>
          <w:numId w:val="1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После завершения процедур на таможенном контрольно-пропускном посту, следует сразу же проследовать в пункт назначения (остановки возможны только в специально отведенных местах (STOP POINT), в местах приобретения полиса обязательного страхования гражданской ответственности</w:t>
      </w:r>
      <w:r w:rsidR="003555BA">
        <w:rPr>
          <w:rFonts w:cs="Tahoma"/>
          <w:sz w:val="18"/>
          <w:szCs w:val="18"/>
          <w:lang w:val="ka-GE"/>
        </w:rPr>
        <w:t xml:space="preserve"> (</w:t>
      </w:r>
      <w:hyperlink r:id="rId5" w:history="1">
        <w:r w:rsidR="003555BA">
          <w:rPr>
            <w:rStyle w:val="Hyperlink"/>
          </w:rPr>
          <w:t>https://tpl.ge/</w:t>
        </w:r>
      </w:hyperlink>
      <w:r w:rsidR="003555BA">
        <w:rPr>
          <w:lang w:val="ka-GE"/>
        </w:rPr>
        <w:t>)</w:t>
      </w:r>
      <w:r w:rsidRPr="008F3A98">
        <w:rPr>
          <w:rFonts w:ascii="Tahoma" w:hAnsi="Tahoma" w:cs="Tahoma"/>
          <w:sz w:val="18"/>
          <w:szCs w:val="18"/>
          <w:lang w:val="ru-RU"/>
        </w:rPr>
        <w:t xml:space="preserve"> и на стоянках рядом с таможенным КПП);</w:t>
      </w:r>
    </w:p>
    <w:p w:rsidR="002C509E" w:rsidRPr="008F3A98" w:rsidRDefault="002C509E" w:rsidP="008F3A98">
      <w:pPr>
        <w:pStyle w:val="ListParagraph"/>
        <w:numPr>
          <w:ilvl w:val="0"/>
          <w:numId w:val="1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На STOP POINT водитель имеет право пополнить запас топлива,  приобрести дорожную карточку, привести себя в порядок  и приобрести  товары/пищу для личного пользования;</w:t>
      </w:r>
    </w:p>
    <w:p w:rsidR="002C509E" w:rsidRPr="008F3A98" w:rsidRDefault="002C509E" w:rsidP="008F3A98">
      <w:pPr>
        <w:pStyle w:val="ListParagraph"/>
        <w:numPr>
          <w:ilvl w:val="0"/>
          <w:numId w:val="1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В случае возникновения проблем (неисправность транспортного средства, ухудшение здоровья и т.д.), водитель должен связаться с соответствующими службами и оставаться в кабине автомобиля до их прибытия. Для этих целей необходимо позвонить в Центр управления чрезвычайными ситуациями МВД Грузии по номеру 112;</w:t>
      </w:r>
    </w:p>
    <w:p w:rsidR="002C509E" w:rsidRPr="008F3A98" w:rsidRDefault="002C509E" w:rsidP="008F3A98">
      <w:pPr>
        <w:pStyle w:val="ListParagraph"/>
        <w:numPr>
          <w:ilvl w:val="0"/>
          <w:numId w:val="1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Грузовой автомобиль должен покинуть территорию Грузии:</w:t>
      </w:r>
    </w:p>
    <w:p w:rsidR="002C509E" w:rsidRPr="008F3A98" w:rsidRDefault="002C509E" w:rsidP="008F3A98">
      <w:pPr>
        <w:pStyle w:val="ListParagraph"/>
        <w:numPr>
          <w:ilvl w:val="1"/>
          <w:numId w:val="2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В случае транзитного перемещения (за исключением перемещения от или в сторону таможенного КПП «Казбеги») - в течение 24 часов после въезда в страну;</w:t>
      </w:r>
    </w:p>
    <w:p w:rsidR="002C509E" w:rsidRPr="008F3A98" w:rsidRDefault="002C509E" w:rsidP="008F3A98">
      <w:pPr>
        <w:pStyle w:val="ListParagraph"/>
        <w:numPr>
          <w:ilvl w:val="1"/>
          <w:numId w:val="2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В других случаях (включая транзитное перемещение  от или в сторону таможенного КПП «Ка</w:t>
      </w:r>
      <w:bookmarkStart w:id="0" w:name="_GoBack"/>
      <w:bookmarkEnd w:id="0"/>
      <w:r w:rsidRPr="008F3A98">
        <w:rPr>
          <w:rFonts w:ascii="Tahoma" w:hAnsi="Tahoma" w:cs="Tahoma"/>
          <w:sz w:val="18"/>
          <w:szCs w:val="18"/>
          <w:lang w:val="ru-RU"/>
        </w:rPr>
        <w:t>збеги») - в течение 48 часов после въезда в страну.</w:t>
      </w:r>
    </w:p>
    <w:p w:rsidR="002C509E" w:rsidRPr="008F3A98" w:rsidRDefault="002C509E" w:rsidP="008F3A98">
      <w:pPr>
        <w:pStyle w:val="ListParagraph"/>
        <w:numPr>
          <w:ilvl w:val="0"/>
          <w:numId w:val="2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Рекомендуется производить безналичные расчеты (оплата через Интернет, пластиковые карты и т.д.), а также использовать средства индивидуальной защиты (медицинскую маску и т.д.).</w:t>
      </w:r>
    </w:p>
    <w:p w:rsidR="00CA241B" w:rsidRPr="00CA241B" w:rsidRDefault="00CA241B" w:rsidP="00CA241B">
      <w:pPr>
        <w:pStyle w:val="ListParagraph"/>
        <w:spacing w:line="240" w:lineRule="auto"/>
        <w:ind w:left="-270" w:right="-441"/>
        <w:jc w:val="both"/>
        <w:rPr>
          <w:rFonts w:ascii="Sylfaen" w:hAnsi="Sylfaen" w:cs="Tahoma"/>
          <w:sz w:val="18"/>
          <w:szCs w:val="18"/>
          <w:lang w:val="ka-GE"/>
        </w:rPr>
      </w:pPr>
      <w:r>
        <w:rPr>
          <w:rFonts w:ascii="Sylfaen" w:hAnsi="Sylfaen" w:cs="Tahoma"/>
          <w:sz w:val="18"/>
          <w:szCs w:val="18"/>
          <w:lang w:val="ka-GE"/>
        </w:rPr>
        <w:t>~</w:t>
      </w:r>
    </w:p>
    <w:p w:rsidR="00CA241B" w:rsidRDefault="00CA241B" w:rsidP="00CA241B">
      <w:pPr>
        <w:pStyle w:val="ListParagraph"/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</w:p>
    <w:p w:rsidR="002C509E" w:rsidRPr="00CA241B" w:rsidRDefault="002C509E" w:rsidP="008F3A98">
      <w:pPr>
        <w:pStyle w:val="ListParagraph"/>
        <w:numPr>
          <w:ilvl w:val="0"/>
          <w:numId w:val="3"/>
        </w:numPr>
        <w:spacing w:line="240" w:lineRule="auto"/>
        <w:ind w:left="-270" w:right="-441"/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CA241B">
        <w:rPr>
          <w:rFonts w:ascii="Tahoma" w:hAnsi="Tahoma" w:cs="Tahoma"/>
          <w:b/>
          <w:sz w:val="18"/>
          <w:szCs w:val="18"/>
          <w:lang w:val="ru-RU"/>
        </w:rPr>
        <w:t xml:space="preserve">Следующие места предназначены для </w:t>
      </w:r>
      <w:r w:rsidR="00755238" w:rsidRPr="00CA241B">
        <w:rPr>
          <w:rFonts w:ascii="Tahoma" w:hAnsi="Tahoma" w:cs="Tahoma"/>
          <w:b/>
          <w:sz w:val="18"/>
          <w:szCs w:val="18"/>
          <w:lang w:val="ru-RU"/>
        </w:rPr>
        <w:t xml:space="preserve">специально устроенных </w:t>
      </w:r>
      <w:r w:rsidRPr="00CA241B">
        <w:rPr>
          <w:rFonts w:ascii="Tahoma" w:hAnsi="Tahoma" w:cs="Tahoma"/>
          <w:b/>
          <w:sz w:val="18"/>
          <w:szCs w:val="18"/>
          <w:lang w:val="ru-RU"/>
        </w:rPr>
        <w:t>зон (STOP POINT):</w:t>
      </w:r>
    </w:p>
    <w:p w:rsidR="002C509E" w:rsidRPr="008F3A98" w:rsidRDefault="002C509E" w:rsidP="008F3A98">
      <w:pPr>
        <w:pStyle w:val="ListParagraph"/>
        <w:numPr>
          <w:ilvl w:val="1"/>
          <w:numId w:val="4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Урбниси - Карельский регион, село Урбниси, кадастровый код: 68.16.45.054;</w:t>
      </w:r>
    </w:p>
    <w:p w:rsidR="002C509E" w:rsidRPr="008F3A98" w:rsidRDefault="002C509E" w:rsidP="008F3A98">
      <w:pPr>
        <w:pStyle w:val="ListParagraph"/>
        <w:numPr>
          <w:ilvl w:val="1"/>
          <w:numId w:val="4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Тер</w:t>
      </w:r>
      <w:r w:rsidR="00755238" w:rsidRPr="008F3A98">
        <w:rPr>
          <w:rFonts w:ascii="Tahoma" w:hAnsi="Tahoma" w:cs="Tahoma"/>
          <w:sz w:val="18"/>
          <w:szCs w:val="18"/>
          <w:lang w:val="ru-RU"/>
        </w:rPr>
        <w:t>ж</w:t>
      </w:r>
      <w:r w:rsidRPr="008F3A98">
        <w:rPr>
          <w:rFonts w:ascii="Tahoma" w:hAnsi="Tahoma" w:cs="Tahoma"/>
          <w:sz w:val="18"/>
          <w:szCs w:val="18"/>
          <w:lang w:val="ru-RU"/>
        </w:rPr>
        <w:t>ола - Тер</w:t>
      </w:r>
      <w:r w:rsidR="00755238" w:rsidRPr="008F3A98">
        <w:rPr>
          <w:rFonts w:ascii="Tahoma" w:hAnsi="Tahoma" w:cs="Tahoma"/>
          <w:sz w:val="18"/>
          <w:szCs w:val="18"/>
          <w:lang w:val="ru-RU"/>
        </w:rPr>
        <w:t>ж</w:t>
      </w:r>
      <w:r w:rsidRPr="008F3A98">
        <w:rPr>
          <w:rFonts w:ascii="Tahoma" w:hAnsi="Tahoma" w:cs="Tahoma"/>
          <w:sz w:val="18"/>
          <w:szCs w:val="18"/>
          <w:lang w:val="ru-RU"/>
        </w:rPr>
        <w:t>ол</w:t>
      </w:r>
      <w:r w:rsidR="00755238" w:rsidRPr="008F3A98">
        <w:rPr>
          <w:rFonts w:ascii="Tahoma" w:hAnsi="Tahoma" w:cs="Tahoma"/>
          <w:sz w:val="18"/>
          <w:szCs w:val="18"/>
          <w:lang w:val="ru-RU"/>
        </w:rPr>
        <w:t>ь</w:t>
      </w:r>
      <w:r w:rsidRPr="008F3A98">
        <w:rPr>
          <w:rFonts w:ascii="Tahoma" w:hAnsi="Tahoma" w:cs="Tahoma"/>
          <w:sz w:val="18"/>
          <w:szCs w:val="18"/>
          <w:lang w:val="ru-RU"/>
        </w:rPr>
        <w:t>ский район, село Сиктарва, кадастровый код: 33.08.38.224;</w:t>
      </w:r>
    </w:p>
    <w:p w:rsidR="002C509E" w:rsidRPr="008F3A98" w:rsidRDefault="002C509E" w:rsidP="008F3A98">
      <w:pPr>
        <w:pStyle w:val="ListParagraph"/>
        <w:numPr>
          <w:ilvl w:val="1"/>
          <w:numId w:val="4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Гори - Горийский район, деревня Тинисхиди, кадастровый код: 66.44.02.033;</w:t>
      </w:r>
    </w:p>
    <w:p w:rsidR="002C509E" w:rsidRDefault="002C509E" w:rsidP="008F3A98">
      <w:pPr>
        <w:pStyle w:val="ListParagraph"/>
        <w:numPr>
          <w:ilvl w:val="1"/>
          <w:numId w:val="4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Зеста</w:t>
      </w:r>
      <w:r w:rsidR="00755238" w:rsidRPr="008F3A98">
        <w:rPr>
          <w:rFonts w:ascii="Tahoma" w:hAnsi="Tahoma" w:cs="Tahoma"/>
          <w:sz w:val="18"/>
          <w:szCs w:val="18"/>
          <w:lang w:val="ru-RU"/>
        </w:rPr>
        <w:t>ф</w:t>
      </w:r>
      <w:r w:rsidRPr="008F3A98">
        <w:rPr>
          <w:rFonts w:ascii="Tahoma" w:hAnsi="Tahoma" w:cs="Tahoma"/>
          <w:sz w:val="18"/>
          <w:szCs w:val="18"/>
          <w:lang w:val="ru-RU"/>
        </w:rPr>
        <w:t>они - Зеста</w:t>
      </w:r>
      <w:r w:rsidR="00755238" w:rsidRPr="008F3A98">
        <w:rPr>
          <w:rFonts w:ascii="Tahoma" w:hAnsi="Tahoma" w:cs="Tahoma"/>
          <w:sz w:val="18"/>
          <w:szCs w:val="18"/>
          <w:lang w:val="ru-RU"/>
        </w:rPr>
        <w:t>ф</w:t>
      </w:r>
      <w:r w:rsidRPr="008F3A98">
        <w:rPr>
          <w:rFonts w:ascii="Tahoma" w:hAnsi="Tahoma" w:cs="Tahoma"/>
          <w:sz w:val="18"/>
          <w:szCs w:val="18"/>
          <w:lang w:val="ru-RU"/>
        </w:rPr>
        <w:t>онский район, деревня Аргвета, кадастровый код: 32.03.34.211.</w:t>
      </w:r>
    </w:p>
    <w:p w:rsidR="008F3A98" w:rsidRDefault="008F3A98" w:rsidP="008F3A98">
      <w:pPr>
        <w:spacing w:line="240" w:lineRule="auto"/>
        <w:ind w:right="-441"/>
        <w:jc w:val="both"/>
        <w:rPr>
          <w:rFonts w:ascii="Tahoma" w:hAnsi="Tahoma" w:cs="Tahoma"/>
          <w:sz w:val="18"/>
          <w:szCs w:val="18"/>
          <w:lang w:val="ru-RU"/>
        </w:rPr>
      </w:pPr>
    </w:p>
    <w:p w:rsidR="008F3A98" w:rsidRDefault="008F3A98" w:rsidP="008F3A98">
      <w:pPr>
        <w:spacing w:line="240" w:lineRule="auto"/>
        <w:ind w:left="-45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0B665A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5EC6D194" wp14:editId="0C62F44F">
            <wp:extent cx="6448425" cy="3448050"/>
            <wp:effectExtent l="0" t="0" r="9525" b="0"/>
            <wp:docPr id="1" name="Picture 1" descr="C:\Users\anzor.ergeshidze\Desktop\r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zor.ergeshidze\Desktop\ru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523" cy="345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98" w:rsidRDefault="008F3A98" w:rsidP="008F3A98">
      <w:pPr>
        <w:spacing w:line="360" w:lineRule="auto"/>
        <w:ind w:right="-441"/>
        <w:jc w:val="both"/>
        <w:rPr>
          <w:rFonts w:ascii="Tahoma" w:hAnsi="Tahoma" w:cs="Tahoma"/>
          <w:sz w:val="18"/>
          <w:szCs w:val="18"/>
          <w:lang w:val="ru-RU"/>
        </w:rPr>
      </w:pPr>
    </w:p>
    <w:p w:rsidR="008F3A98" w:rsidRPr="008F3A98" w:rsidRDefault="00CA241B" w:rsidP="00CA241B">
      <w:p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b/>
          <w:sz w:val="18"/>
          <w:szCs w:val="18"/>
          <w:lang w:val="ru-RU"/>
        </w:rPr>
        <w:t>Примечание</w:t>
      </w:r>
      <w:r w:rsidRPr="008F3A98">
        <w:rPr>
          <w:rFonts w:ascii="Tahoma" w:hAnsi="Tahoma" w:cs="Tahoma"/>
          <w:sz w:val="18"/>
          <w:szCs w:val="18"/>
          <w:lang w:val="ru-RU"/>
        </w:rPr>
        <w:t>:</w:t>
      </w:r>
    </w:p>
    <w:p w:rsidR="002C509E" w:rsidRPr="008F3A98" w:rsidRDefault="002C509E" w:rsidP="008F3A98">
      <w:pPr>
        <w:pStyle w:val="ListParagraph"/>
        <w:numPr>
          <w:ilvl w:val="0"/>
          <w:numId w:val="4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 xml:space="preserve">Время прохождения таможенных формальностей и стоянки на таможенном контрольно-пропускном пункте не учитывается во времени движения. </w:t>
      </w:r>
    </w:p>
    <w:p w:rsidR="004F15B5" w:rsidRPr="008F3A98" w:rsidRDefault="002C509E" w:rsidP="008F3A98">
      <w:pPr>
        <w:pStyle w:val="ListParagraph"/>
        <w:numPr>
          <w:ilvl w:val="0"/>
          <w:numId w:val="4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 xml:space="preserve">За нарушение вышеуказанных правил (за исключением случаев невыполнения рекомендаций, а также когда климатические условия или другие внешние факторы усложняют и/или делают невозможным выполнение установленных условий), водитель транспортного средства будет оштрафован на 3000 лари. Однако, если нарушение касается сроков движения, то транспортное средство должно немедленно покинуть территорию Грузии, в противном случае водитель будет помещен в 14-дневный карантин и транспортное средство будет доставлено на штрафную </w:t>
      </w:r>
      <w:r w:rsidR="00755238" w:rsidRPr="008F3A98">
        <w:rPr>
          <w:rFonts w:ascii="Tahoma" w:hAnsi="Tahoma" w:cs="Tahoma"/>
          <w:sz w:val="18"/>
          <w:szCs w:val="18"/>
          <w:lang w:val="ru-RU"/>
        </w:rPr>
        <w:t>стоянку</w:t>
      </w:r>
      <w:r w:rsidRPr="008F3A98">
        <w:rPr>
          <w:rFonts w:ascii="Tahoma" w:hAnsi="Tahoma" w:cs="Tahoma"/>
          <w:sz w:val="18"/>
          <w:szCs w:val="18"/>
          <w:lang w:val="ru-RU"/>
        </w:rPr>
        <w:t>.</w:t>
      </w:r>
    </w:p>
    <w:sectPr w:rsidR="004F15B5" w:rsidRPr="008F3A98" w:rsidSect="008F3A98">
      <w:pgSz w:w="11907" w:h="16840" w:code="9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646AC"/>
    <w:multiLevelType w:val="hybridMultilevel"/>
    <w:tmpl w:val="FB4AC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E3299"/>
    <w:multiLevelType w:val="hybridMultilevel"/>
    <w:tmpl w:val="283843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27EB5"/>
    <w:multiLevelType w:val="hybridMultilevel"/>
    <w:tmpl w:val="038A08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B3716"/>
    <w:multiLevelType w:val="hybridMultilevel"/>
    <w:tmpl w:val="95102A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E"/>
    <w:rsid w:val="002C509E"/>
    <w:rsid w:val="003555BA"/>
    <w:rsid w:val="003E2285"/>
    <w:rsid w:val="0054525B"/>
    <w:rsid w:val="006B01BF"/>
    <w:rsid w:val="00755238"/>
    <w:rsid w:val="008F3A98"/>
    <w:rsid w:val="009A0638"/>
    <w:rsid w:val="00CA241B"/>
    <w:rsid w:val="00F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121A"/>
  <w15:docId w15:val="{B672F3C1-CBEF-4A31-AFA0-954A0032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0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5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pl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Fariza</dc:creator>
  <cp:lastModifiedBy>admin</cp:lastModifiedBy>
  <cp:revision>3</cp:revision>
  <dcterms:created xsi:type="dcterms:W3CDTF">2020-04-06T17:02:00Z</dcterms:created>
  <dcterms:modified xsi:type="dcterms:W3CDTF">2020-04-06T17:07:00Z</dcterms:modified>
</cp:coreProperties>
</file>