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0EFF" w:rsidRPr="00F00EFF" w:rsidRDefault="00F00EFF" w:rsidP="00F00EFF">
      <w:pPr>
        <w:shd w:val="clear" w:color="auto" w:fill="FFFFFF"/>
        <w:spacing w:before="100" w:beforeAutospacing="1" w:after="100" w:afterAutospacing="1" w:line="240" w:lineRule="auto"/>
        <w:jc w:val="center"/>
        <w:rPr>
          <w:rFonts w:ascii="PT Serif" w:eastAsia="Times New Roman" w:hAnsi="PT Serif" w:cs="Times New Roman"/>
          <w:color w:val="22272F"/>
          <w:kern w:val="0"/>
          <w:sz w:val="34"/>
          <w:szCs w:val="34"/>
          <w:lang w:eastAsia="ru-RU"/>
          <w14:ligatures w14:val="none"/>
        </w:rPr>
      </w:pPr>
      <w:r w:rsidRPr="00F00EFF">
        <w:rPr>
          <w:rFonts w:ascii="PT Serif" w:eastAsia="Times New Roman" w:hAnsi="PT Serif" w:cs="Times New Roman"/>
          <w:color w:val="22272F"/>
          <w:kern w:val="0"/>
          <w:sz w:val="34"/>
          <w:szCs w:val="34"/>
          <w:lang w:eastAsia="ru-RU"/>
          <w14:ligatures w14:val="none"/>
        </w:rPr>
        <w:t>Федеральный закон от 10 декабря 2003 г. N 173-ФЗ</w:t>
      </w:r>
      <w:r w:rsidRPr="00F00EFF">
        <w:rPr>
          <w:rFonts w:ascii="PT Serif" w:eastAsia="Times New Roman" w:hAnsi="PT Serif" w:cs="Times New Roman"/>
          <w:color w:val="22272F"/>
          <w:kern w:val="0"/>
          <w:sz w:val="34"/>
          <w:szCs w:val="34"/>
          <w:lang w:eastAsia="ru-RU"/>
          <w14:ligatures w14:val="none"/>
        </w:rPr>
        <w:br/>
        <w:t>"О валютном регулировании и валютном контроле"</w:t>
      </w:r>
    </w:p>
    <w:p w:rsidR="00F00EFF" w:rsidRPr="00F00EFF" w:rsidRDefault="00F00EFF" w:rsidP="00F00EFF">
      <w:pPr>
        <w:pBdr>
          <w:bottom w:val="dashed" w:sz="6" w:space="0" w:color="auto"/>
        </w:pBdr>
        <w:shd w:val="clear" w:color="auto" w:fill="E1E2E2"/>
        <w:spacing w:after="30" w:line="240" w:lineRule="auto"/>
        <w:jc w:val="both"/>
        <w:outlineLvl w:val="3"/>
        <w:rPr>
          <w:rFonts w:ascii="PT Serif" w:eastAsia="Times New Roman" w:hAnsi="PT Serif" w:cs="Times New Roman"/>
          <w:color w:val="3272C0"/>
          <w:kern w:val="0"/>
          <w:sz w:val="24"/>
          <w:szCs w:val="24"/>
          <w:lang w:eastAsia="ru-RU"/>
          <w14:ligatures w14:val="none"/>
        </w:rPr>
      </w:pPr>
      <w:r w:rsidRPr="00F00EFF">
        <w:rPr>
          <w:rFonts w:ascii="PT Serif" w:eastAsia="Times New Roman" w:hAnsi="PT Serif" w:cs="Times New Roman"/>
          <w:color w:val="3272C0"/>
          <w:kern w:val="0"/>
          <w:sz w:val="24"/>
          <w:szCs w:val="24"/>
          <w:lang w:eastAsia="ru-RU"/>
          <w14:ligatures w14:val="none"/>
        </w:rPr>
        <w:t>С изменениями и дополнениями от:</w:t>
      </w:r>
    </w:p>
    <w:p w:rsidR="00F00EFF" w:rsidRPr="00F00EFF" w:rsidRDefault="00F00EFF" w:rsidP="00F00EFF">
      <w:pPr>
        <w:shd w:val="clear" w:color="auto" w:fill="E1E2E2"/>
        <w:spacing w:line="240" w:lineRule="auto"/>
        <w:jc w:val="both"/>
        <w:rPr>
          <w:rFonts w:ascii="PT Serif" w:eastAsia="Times New Roman" w:hAnsi="PT Serif" w:cs="Times New Roman"/>
          <w:color w:val="464C55"/>
          <w:kern w:val="0"/>
          <w:sz w:val="21"/>
          <w:szCs w:val="21"/>
          <w:lang w:eastAsia="ru-RU"/>
          <w14:ligatures w14:val="none"/>
        </w:rPr>
      </w:pPr>
      <w:r w:rsidRPr="00F00EFF">
        <w:rPr>
          <w:rFonts w:ascii="PT Serif" w:eastAsia="Times New Roman" w:hAnsi="PT Serif" w:cs="Times New Roman"/>
          <w:color w:val="464C55"/>
          <w:kern w:val="0"/>
          <w:sz w:val="21"/>
          <w:szCs w:val="21"/>
          <w:lang w:eastAsia="ru-RU"/>
          <w14:ligatures w14:val="none"/>
        </w:rPr>
        <w:t>29 июня 2004 г., 18 июля 2005 г., 26 июля, 30 декабря 2006 г., 17 мая, 5 июля, 30 октября 2007 г., 22 июля 2008 г., 15 ноября 2010 г., 7 февраля, 27 июня, 11, 18 июля, 21 ноября, 6 декабря 2011 г., 14 марта, 7 мая, 2, 23 июля 2013 г., 12 марта, 5 мая, 21 июля, 4 ноября 2014 г., 29 июня, 28 ноября, 30 декабря 2015 г., 3, 18 июля 2016 г., 14 ноября, 28, 29 декабря 2017 г., 7 марта, 3 апреля, 23 мая, 29 июля, 3 августа, 28 ноября, 18, 25, 27 декабря 2018 г., 26 июля, 2 августа, 16 октября, 2, 27 декабря 2019 г., 7 апреля, 31 июля, 8, 22, 30 декабря 2020 г., 17, 24 февраля, 28 июня, 2 июля 2021 г., 1 мая, 14 июля, 5 декабря 2022 г.</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Целью настоящего Федерального закона является обеспечение реализации единой государственной валютной политики, а также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w:t>
      </w:r>
    </w:p>
    <w:p w:rsidR="00F00EFF" w:rsidRPr="00F00EFF" w:rsidRDefault="00F00EFF" w:rsidP="00F00EFF">
      <w:pPr>
        <w:shd w:val="clear" w:color="auto" w:fill="FFFFFF"/>
        <w:spacing w:before="100" w:beforeAutospacing="1" w:after="100" w:afterAutospacing="1" w:line="240" w:lineRule="auto"/>
        <w:jc w:val="center"/>
        <w:rPr>
          <w:rFonts w:ascii="PT Serif" w:eastAsia="Times New Roman" w:hAnsi="PT Serif" w:cs="Times New Roman"/>
          <w:color w:val="22272F"/>
          <w:kern w:val="0"/>
          <w:sz w:val="32"/>
          <w:szCs w:val="32"/>
          <w:lang w:eastAsia="ru-RU"/>
          <w14:ligatures w14:val="none"/>
        </w:rPr>
      </w:pPr>
      <w:r w:rsidRPr="00F00EFF">
        <w:rPr>
          <w:rFonts w:ascii="PT Serif" w:eastAsia="Times New Roman" w:hAnsi="PT Serif" w:cs="Times New Roman"/>
          <w:color w:val="22272F"/>
          <w:kern w:val="0"/>
          <w:sz w:val="32"/>
          <w:szCs w:val="32"/>
          <w:lang w:eastAsia="ru-RU"/>
          <w14:ligatures w14:val="none"/>
        </w:rPr>
        <w:t>Глава 1. Общие положения</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1. Основные понятия, используемые в настоящем Федеральном законе</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Для целей настоящего Федерального закона используются следующие основные понятия:</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w:t>
      </w:r>
      <w:r w:rsidRPr="00F00EFF">
        <w:rPr>
          <w:rFonts w:ascii="PT Serif" w:eastAsia="Times New Roman" w:hAnsi="PT Serif" w:cs="Times New Roman"/>
          <w:b/>
          <w:bCs/>
          <w:color w:val="22272F"/>
          <w:kern w:val="0"/>
          <w:sz w:val="23"/>
          <w:szCs w:val="23"/>
          <w:lang w:eastAsia="ru-RU"/>
          <w14:ligatures w14:val="none"/>
        </w:rPr>
        <w:t>валюта Российской Федерации</w:t>
      </w:r>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б) средства на банковских счетах и в банковских вкладах;</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w:t>
      </w:r>
      <w:r w:rsidRPr="00F00EFF">
        <w:rPr>
          <w:rFonts w:ascii="PT Serif" w:eastAsia="Times New Roman" w:hAnsi="PT Serif" w:cs="Times New Roman"/>
          <w:b/>
          <w:bCs/>
          <w:color w:val="22272F"/>
          <w:kern w:val="0"/>
          <w:sz w:val="23"/>
          <w:szCs w:val="23"/>
          <w:lang w:eastAsia="ru-RU"/>
          <w14:ligatures w14:val="none"/>
        </w:rPr>
        <w:t>иностранная валюта</w:t>
      </w:r>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б)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w:t>
      </w:r>
      <w:r w:rsidRPr="00F00EFF">
        <w:rPr>
          <w:rFonts w:ascii="PT Serif" w:eastAsia="Times New Roman" w:hAnsi="PT Serif" w:cs="Times New Roman"/>
          <w:b/>
          <w:bCs/>
          <w:color w:val="22272F"/>
          <w:kern w:val="0"/>
          <w:sz w:val="23"/>
          <w:szCs w:val="23"/>
          <w:lang w:eastAsia="ru-RU"/>
          <w14:ligatures w14:val="none"/>
        </w:rPr>
        <w:t>внутренние ценные бумаги: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а)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б) иные ценные бумаги, удостоверяющие право на получение валюты Российской Федерации, выпущенные на территории Российской Федерации;</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О понятии ценной бумаги см. также </w:t>
      </w:r>
      <w:hyperlink r:id="rId4" w:anchor="/document/10164072/entry/1007" w:history="1">
        <w:r w:rsidRPr="00F00EFF">
          <w:rPr>
            <w:rFonts w:ascii="PT Serif" w:eastAsia="Times New Roman" w:hAnsi="PT Serif" w:cs="Times New Roman"/>
            <w:color w:val="3272C0"/>
            <w:kern w:val="0"/>
            <w:sz w:val="20"/>
            <w:szCs w:val="20"/>
            <w:u w:val="single"/>
            <w:lang w:eastAsia="ru-RU"/>
            <w14:ligatures w14:val="none"/>
          </w:rPr>
          <w:t>Гражданский кодекс РФ</w:t>
        </w:r>
      </w:hyperlink>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w:t>
      </w:r>
      <w:r w:rsidRPr="00F00EFF">
        <w:rPr>
          <w:rFonts w:ascii="PT Serif" w:eastAsia="Times New Roman" w:hAnsi="PT Serif" w:cs="Times New Roman"/>
          <w:b/>
          <w:bCs/>
          <w:color w:val="22272F"/>
          <w:kern w:val="0"/>
          <w:sz w:val="23"/>
          <w:szCs w:val="23"/>
          <w:lang w:eastAsia="ru-RU"/>
          <w14:ligatures w14:val="none"/>
        </w:rPr>
        <w:t>внешние ценные бумаги</w:t>
      </w:r>
      <w:r w:rsidRPr="00F00EFF">
        <w:rPr>
          <w:rFonts w:ascii="PT Serif" w:eastAsia="Times New Roman" w:hAnsi="PT Serif" w:cs="Times New Roman"/>
          <w:color w:val="22272F"/>
          <w:kern w:val="0"/>
          <w:sz w:val="23"/>
          <w:szCs w:val="23"/>
          <w:lang w:eastAsia="ru-RU"/>
          <w14:ligatures w14:val="none"/>
        </w:rPr>
        <w:t> - ценные бумаги, в том числе в бездокументарной форме, не относящиеся в соответствии с настоящим Федеральным законом к внутренним ценным бумагам;</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w:t>
      </w:r>
      <w:r w:rsidRPr="00F00EFF">
        <w:rPr>
          <w:rFonts w:ascii="PT Serif" w:eastAsia="Times New Roman" w:hAnsi="PT Serif" w:cs="Times New Roman"/>
          <w:b/>
          <w:bCs/>
          <w:color w:val="22272F"/>
          <w:kern w:val="0"/>
          <w:sz w:val="23"/>
          <w:szCs w:val="23"/>
          <w:lang w:eastAsia="ru-RU"/>
          <w14:ligatures w14:val="none"/>
        </w:rPr>
        <w:t>валютные ценности</w:t>
      </w:r>
      <w:r w:rsidRPr="00F00EFF">
        <w:rPr>
          <w:rFonts w:ascii="PT Serif" w:eastAsia="Times New Roman" w:hAnsi="PT Serif" w:cs="Times New Roman"/>
          <w:color w:val="22272F"/>
          <w:kern w:val="0"/>
          <w:sz w:val="23"/>
          <w:szCs w:val="23"/>
          <w:lang w:eastAsia="ru-RU"/>
          <w14:ligatures w14:val="none"/>
        </w:rPr>
        <w:t> - иностранная валюта и внешние ценные бумаги;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hyperlink r:id="rId5" w:anchor="/document/71057326/entry/0" w:history="1">
        <w:r w:rsidRPr="00F00EFF">
          <w:rPr>
            <w:rFonts w:ascii="PT Serif" w:eastAsia="Times New Roman" w:hAnsi="PT Serif" w:cs="Times New Roman"/>
            <w:color w:val="3272C0"/>
            <w:kern w:val="0"/>
            <w:sz w:val="23"/>
            <w:szCs w:val="23"/>
            <w:u w:val="single"/>
            <w:lang w:eastAsia="ru-RU"/>
            <w14:ligatures w14:val="none"/>
          </w:rPr>
          <w:t>6)</w:t>
        </w:r>
      </w:hyperlink>
      <w:r w:rsidRPr="00F00EFF">
        <w:rPr>
          <w:rFonts w:ascii="PT Serif" w:eastAsia="Times New Roman" w:hAnsi="PT Serif" w:cs="Times New Roman"/>
          <w:color w:val="22272F"/>
          <w:kern w:val="0"/>
          <w:sz w:val="23"/>
          <w:szCs w:val="23"/>
          <w:lang w:eastAsia="ru-RU"/>
          <w14:ligatures w14:val="none"/>
        </w:rPr>
        <w:t> </w:t>
      </w:r>
      <w:r w:rsidRPr="00F00EFF">
        <w:rPr>
          <w:rFonts w:ascii="PT Serif" w:eastAsia="Times New Roman" w:hAnsi="PT Serif" w:cs="Times New Roman"/>
          <w:b/>
          <w:bCs/>
          <w:color w:val="22272F"/>
          <w:kern w:val="0"/>
          <w:sz w:val="23"/>
          <w:szCs w:val="23"/>
          <w:lang w:eastAsia="ru-RU"/>
          <w14:ligatures w14:val="none"/>
        </w:rPr>
        <w:t>резиденты</w:t>
      </w:r>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 физические лица, являющиеся гражданами Российской Федерации;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б) постоянно проживающие в Российской Федерации на основании вида на жительство, предусмотренного </w:t>
      </w:r>
      <w:hyperlink r:id="rId6" w:anchor="/document/184755/entry/8" w:history="1">
        <w:r w:rsidRPr="00F00EFF">
          <w:rPr>
            <w:rFonts w:ascii="PT Serif" w:eastAsia="Times New Roman" w:hAnsi="PT Serif" w:cs="Times New Roman"/>
            <w:color w:val="3272C0"/>
            <w:kern w:val="0"/>
            <w:sz w:val="23"/>
            <w:szCs w:val="23"/>
            <w:u w:val="single"/>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 иностранные граждане и лица без гражданства;</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Подпункт "в" изменен с 14 июля 2022 г. - </w:t>
      </w:r>
      <w:hyperlink r:id="rId7" w:anchor="/document/404993969/entry/111" w:history="1">
        <w:r w:rsidRPr="00F00EFF">
          <w:rPr>
            <w:rFonts w:ascii="PT Serif" w:eastAsia="Times New Roman" w:hAnsi="PT Serif" w:cs="Times New Roman"/>
            <w:color w:val="3272C0"/>
            <w:kern w:val="0"/>
            <w:sz w:val="20"/>
            <w:szCs w:val="20"/>
            <w:u w:val="single"/>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юридические лица, созданные в соответствии с </w:t>
      </w:r>
      <w:hyperlink r:id="rId8" w:anchor="/multilink/12133556/paragraph/3113920/number/0" w:history="1">
        <w:r w:rsidRPr="00F00EFF">
          <w:rPr>
            <w:rFonts w:ascii="PT Serif" w:eastAsia="Times New Roman" w:hAnsi="PT Serif" w:cs="Times New Roman"/>
            <w:color w:val="3272C0"/>
            <w:kern w:val="0"/>
            <w:sz w:val="23"/>
            <w:szCs w:val="23"/>
            <w:u w:val="single"/>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 за исключением иностранных юридических лиц, зарегистрированных в соответствии с </w:t>
      </w:r>
      <w:hyperlink r:id="rId9" w:anchor="/document/72005590/entry/5" w:history="1">
        <w:r w:rsidRPr="00F00EFF">
          <w:rPr>
            <w:rFonts w:ascii="PT Serif" w:eastAsia="Times New Roman" w:hAnsi="PT Serif" w:cs="Times New Roman"/>
            <w:color w:val="3272C0"/>
            <w:kern w:val="0"/>
            <w:sz w:val="23"/>
            <w:szCs w:val="23"/>
            <w:u w:val="single"/>
            <w:lang w:eastAsia="ru-RU"/>
            <w14:ligatures w14:val="none"/>
          </w:rPr>
          <w:t>Федеральным законом</w:t>
        </w:r>
      </w:hyperlink>
      <w:r w:rsidRPr="00F00EFF">
        <w:rPr>
          <w:rFonts w:ascii="PT Serif" w:eastAsia="Times New Roman" w:hAnsi="PT Serif" w:cs="Times New Roman"/>
          <w:color w:val="22272F"/>
          <w:kern w:val="0"/>
          <w:sz w:val="23"/>
          <w:szCs w:val="23"/>
          <w:lang w:eastAsia="ru-RU"/>
          <w14:ligatures w14:val="none"/>
        </w:rPr>
        <w:t> "О международных компаниях";</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г) находящиеся за пределами территории Российской Федерации филиалы, представительства и иные подразделения резидентов, указанных в </w:t>
      </w:r>
      <w:hyperlink r:id="rId10" w:anchor="/document/12133556/entry/10163" w:history="1">
        <w:r w:rsidRPr="00F00EFF">
          <w:rPr>
            <w:rFonts w:ascii="PT Serif" w:eastAsia="Times New Roman" w:hAnsi="PT Serif" w:cs="Times New Roman"/>
            <w:color w:val="3272C0"/>
            <w:kern w:val="0"/>
            <w:sz w:val="23"/>
            <w:szCs w:val="23"/>
            <w:u w:val="single"/>
            <w:lang w:eastAsia="ru-RU"/>
            <w14:ligatures w14:val="none"/>
          </w:rPr>
          <w:t>подпункте "в"</w:t>
        </w:r>
      </w:hyperlink>
      <w:r w:rsidRPr="00F00EFF">
        <w:rPr>
          <w:rFonts w:ascii="PT Serif" w:eastAsia="Times New Roman" w:hAnsi="PT Serif" w:cs="Times New Roman"/>
          <w:color w:val="22272F"/>
          <w:kern w:val="0"/>
          <w:sz w:val="23"/>
          <w:szCs w:val="23"/>
          <w:lang w:eastAsia="ru-RU"/>
          <w14:ligatures w14:val="none"/>
        </w:rPr>
        <w:t> настоящего пункта;</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д) дипломатические представительства, консульские учреждения Российской Федерации, постоянные представительства Российской Федерации при международных (межгосударственных, межправительственных) организациях, иные официальные представительства Российской Федерации и представительства федеральных органов исполнительной власти, находящиеся за пределами территории Российской Федерации;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другими нормативными правовыми актами;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7) </w:t>
      </w:r>
      <w:r w:rsidRPr="00F00EFF">
        <w:rPr>
          <w:rFonts w:ascii="PT Serif" w:eastAsia="Times New Roman" w:hAnsi="PT Serif" w:cs="Times New Roman"/>
          <w:b/>
          <w:bCs/>
          <w:color w:val="22272F"/>
          <w:kern w:val="0"/>
          <w:sz w:val="23"/>
          <w:szCs w:val="23"/>
          <w:lang w:eastAsia="ru-RU"/>
          <w14:ligatures w14:val="none"/>
        </w:rPr>
        <w:t>нерезиденты</w:t>
      </w:r>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 физические лица, не являющиеся резидентами в соответствии с </w:t>
      </w:r>
      <w:hyperlink r:id="rId11" w:anchor="/document/12133556/entry/10161" w:history="1">
        <w:r w:rsidRPr="00F00EFF">
          <w:rPr>
            <w:rFonts w:ascii="PT Serif" w:eastAsia="Times New Roman" w:hAnsi="PT Serif" w:cs="Times New Roman"/>
            <w:color w:val="3272C0"/>
            <w:kern w:val="0"/>
            <w:sz w:val="23"/>
            <w:szCs w:val="23"/>
            <w:u w:val="single"/>
            <w:lang w:eastAsia="ru-RU"/>
            <w14:ligatures w14:val="none"/>
          </w:rPr>
          <w:t>подпунктами "а"</w:t>
        </w:r>
      </w:hyperlink>
      <w:r w:rsidRPr="00F00EFF">
        <w:rPr>
          <w:rFonts w:ascii="PT Serif" w:eastAsia="Times New Roman" w:hAnsi="PT Serif" w:cs="Times New Roman"/>
          <w:color w:val="22272F"/>
          <w:kern w:val="0"/>
          <w:sz w:val="23"/>
          <w:szCs w:val="23"/>
          <w:lang w:eastAsia="ru-RU"/>
          <w14:ligatures w14:val="none"/>
        </w:rPr>
        <w:t> и </w:t>
      </w:r>
      <w:hyperlink r:id="rId12" w:anchor="/document/12133556/entry/10162" w:history="1">
        <w:r w:rsidRPr="00F00EFF">
          <w:rPr>
            <w:rFonts w:ascii="PT Serif" w:eastAsia="Times New Roman" w:hAnsi="PT Serif" w:cs="Times New Roman"/>
            <w:color w:val="3272C0"/>
            <w:kern w:val="0"/>
            <w:sz w:val="23"/>
            <w:szCs w:val="23"/>
            <w:u w:val="single"/>
            <w:lang w:eastAsia="ru-RU"/>
            <w14:ligatures w14:val="none"/>
          </w:rPr>
          <w:t>"б" пункта 6</w:t>
        </w:r>
      </w:hyperlink>
      <w:r w:rsidRPr="00F00EFF">
        <w:rPr>
          <w:rFonts w:ascii="PT Serif" w:eastAsia="Times New Roman" w:hAnsi="PT Serif" w:cs="Times New Roman"/>
          <w:color w:val="22272F"/>
          <w:kern w:val="0"/>
          <w:sz w:val="23"/>
          <w:szCs w:val="23"/>
          <w:lang w:eastAsia="ru-RU"/>
          <w14:ligatures w14:val="none"/>
        </w:rPr>
        <w:t> настоящей части;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организации, не являющиеся юридическими лицами, созданные в соответствии с законодательством иностранных государств и имеющие местонахождение за пределами территории Российской Федерации;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г)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д) межгосударственные и межправительственные организации, их филиалы и постоянные представительства в Российской Федерации;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е) находящиеся на территории Российской Федерации филиалы, постоянные представительства и другие обособленные или самостоятельные структурные подразделения нерезидентов, указанных в </w:t>
      </w:r>
      <w:hyperlink r:id="rId13" w:anchor="/document/12133556/entry/10172" w:history="1">
        <w:r w:rsidRPr="00F00EFF">
          <w:rPr>
            <w:rFonts w:ascii="PT Serif" w:eastAsia="Times New Roman" w:hAnsi="PT Serif" w:cs="Times New Roman"/>
            <w:color w:val="3272C0"/>
            <w:kern w:val="0"/>
            <w:sz w:val="23"/>
            <w:szCs w:val="23"/>
            <w:u w:val="single"/>
            <w:lang w:eastAsia="ru-RU"/>
            <w14:ligatures w14:val="none"/>
          </w:rPr>
          <w:t>подпунктах "б"</w:t>
        </w:r>
      </w:hyperlink>
      <w:r w:rsidRPr="00F00EFF">
        <w:rPr>
          <w:rFonts w:ascii="PT Serif" w:eastAsia="Times New Roman" w:hAnsi="PT Serif" w:cs="Times New Roman"/>
          <w:color w:val="22272F"/>
          <w:kern w:val="0"/>
          <w:sz w:val="23"/>
          <w:szCs w:val="23"/>
          <w:lang w:eastAsia="ru-RU"/>
          <w14:ligatures w14:val="none"/>
        </w:rPr>
        <w:t> и </w:t>
      </w:r>
      <w:hyperlink r:id="rId14" w:anchor="/document/12133556/entry/10173" w:history="1">
        <w:r w:rsidRPr="00F00EFF">
          <w:rPr>
            <w:rFonts w:ascii="PT Serif" w:eastAsia="Times New Roman" w:hAnsi="PT Serif" w:cs="Times New Roman"/>
            <w:color w:val="3272C0"/>
            <w:kern w:val="0"/>
            <w:sz w:val="23"/>
            <w:szCs w:val="23"/>
            <w:u w:val="single"/>
            <w:lang w:eastAsia="ru-RU"/>
            <w14:ligatures w14:val="none"/>
          </w:rPr>
          <w:t>"в"</w:t>
        </w:r>
      </w:hyperlink>
      <w:r w:rsidRPr="00F00EFF">
        <w:rPr>
          <w:rFonts w:ascii="PT Serif" w:eastAsia="Times New Roman" w:hAnsi="PT Serif" w:cs="Times New Roman"/>
          <w:color w:val="22272F"/>
          <w:kern w:val="0"/>
          <w:sz w:val="23"/>
          <w:szCs w:val="23"/>
          <w:lang w:eastAsia="ru-RU"/>
          <w14:ligatures w14:val="none"/>
        </w:rPr>
        <w:t> настоящего пункта;</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е.1) иностранные юридические лица, зарегистрированные в соответствии с </w:t>
      </w:r>
      <w:hyperlink r:id="rId15" w:anchor="/document/72005590/entry/5" w:history="1">
        <w:r w:rsidRPr="00F00EFF">
          <w:rPr>
            <w:rFonts w:ascii="PT Serif" w:eastAsia="Times New Roman" w:hAnsi="PT Serif" w:cs="Times New Roman"/>
            <w:color w:val="3272C0"/>
            <w:kern w:val="0"/>
            <w:sz w:val="23"/>
            <w:szCs w:val="23"/>
            <w:u w:val="single"/>
            <w:lang w:eastAsia="ru-RU"/>
            <w14:ligatures w14:val="none"/>
          </w:rPr>
          <w:t>Федеральным законом</w:t>
        </w:r>
      </w:hyperlink>
      <w:r w:rsidRPr="00F00EFF">
        <w:rPr>
          <w:rFonts w:ascii="PT Serif" w:eastAsia="Times New Roman" w:hAnsi="PT Serif" w:cs="Times New Roman"/>
          <w:color w:val="22272F"/>
          <w:kern w:val="0"/>
          <w:sz w:val="23"/>
          <w:szCs w:val="23"/>
          <w:lang w:eastAsia="ru-RU"/>
          <w14:ligatures w14:val="none"/>
        </w:rPr>
        <w:t> "О международных компаниях";</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ж) иные лица, не указанные в </w:t>
      </w:r>
      <w:hyperlink r:id="rId16" w:anchor="/document/12133556/entry/1016" w:history="1">
        <w:r w:rsidRPr="00F00EFF">
          <w:rPr>
            <w:rFonts w:ascii="PT Serif" w:eastAsia="Times New Roman" w:hAnsi="PT Serif" w:cs="Times New Roman"/>
            <w:color w:val="3272C0"/>
            <w:kern w:val="0"/>
            <w:sz w:val="23"/>
            <w:szCs w:val="23"/>
            <w:u w:val="single"/>
            <w:lang w:eastAsia="ru-RU"/>
            <w14:ligatures w14:val="none"/>
          </w:rPr>
          <w:t>пункте 6</w:t>
        </w:r>
      </w:hyperlink>
      <w:r w:rsidRPr="00F00EFF">
        <w:rPr>
          <w:rFonts w:ascii="PT Serif" w:eastAsia="Times New Roman" w:hAnsi="PT Serif" w:cs="Times New Roman"/>
          <w:color w:val="22272F"/>
          <w:kern w:val="0"/>
          <w:sz w:val="23"/>
          <w:szCs w:val="23"/>
          <w:lang w:eastAsia="ru-RU"/>
          <w14:ligatures w14:val="none"/>
        </w:rPr>
        <w:t> настоящей части;</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8) </w:t>
      </w:r>
      <w:r w:rsidRPr="00F00EFF">
        <w:rPr>
          <w:rFonts w:ascii="PT Serif" w:eastAsia="Times New Roman" w:hAnsi="PT Serif" w:cs="Times New Roman"/>
          <w:b/>
          <w:bCs/>
          <w:color w:val="22272F"/>
          <w:kern w:val="0"/>
          <w:sz w:val="23"/>
          <w:szCs w:val="23"/>
          <w:lang w:eastAsia="ru-RU"/>
          <w14:ligatures w14:val="none"/>
        </w:rPr>
        <w:t>уполномоченные банки</w:t>
      </w:r>
      <w:r w:rsidRPr="00F00EFF">
        <w:rPr>
          <w:rFonts w:ascii="PT Serif" w:eastAsia="Times New Roman" w:hAnsi="PT Serif" w:cs="Times New Roman"/>
          <w:color w:val="22272F"/>
          <w:kern w:val="0"/>
          <w:sz w:val="23"/>
          <w:szCs w:val="23"/>
          <w:lang w:eastAsia="ru-RU"/>
          <w14:ligatures w14:val="none"/>
        </w:rPr>
        <w:t> - кредитные организации, созданные в соответствии с </w:t>
      </w:r>
      <w:hyperlink r:id="rId17" w:anchor="/multilink/12133556/paragraph/228012/number/0" w:history="1">
        <w:r w:rsidRPr="00F00EFF">
          <w:rPr>
            <w:rFonts w:ascii="PT Serif" w:eastAsia="Times New Roman" w:hAnsi="PT Serif" w:cs="Times New Roman"/>
            <w:color w:val="3272C0"/>
            <w:kern w:val="0"/>
            <w:sz w:val="23"/>
            <w:szCs w:val="23"/>
            <w:u w:val="single"/>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9) </w:t>
      </w:r>
      <w:r w:rsidRPr="00F00EFF">
        <w:rPr>
          <w:rFonts w:ascii="PT Serif" w:eastAsia="Times New Roman" w:hAnsi="PT Serif" w:cs="Times New Roman"/>
          <w:b/>
          <w:bCs/>
          <w:color w:val="22272F"/>
          <w:kern w:val="0"/>
          <w:sz w:val="23"/>
          <w:szCs w:val="23"/>
          <w:lang w:eastAsia="ru-RU"/>
          <w14:ligatures w14:val="none"/>
        </w:rPr>
        <w:t>валютные операции</w:t>
      </w:r>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F00EFF" w:rsidRPr="00F00EFF" w:rsidRDefault="00F00EFF" w:rsidP="00F00EFF">
      <w:pPr>
        <w:shd w:val="clear" w:color="auto" w:fill="FFFFFF"/>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б) приобретение резидентом у нерезидента либо нерезидентом у резидента и отчуждение резидентом в пользу </w:t>
      </w:r>
      <w:proofErr w:type="gramStart"/>
      <w:r w:rsidRPr="00F00EFF">
        <w:rPr>
          <w:rFonts w:ascii="PT Serif" w:eastAsia="Times New Roman" w:hAnsi="PT Serif" w:cs="Times New Roman"/>
          <w:color w:val="22272F"/>
          <w:kern w:val="0"/>
          <w:sz w:val="23"/>
          <w:szCs w:val="23"/>
          <w:lang w:eastAsia="ru-RU"/>
          <w14:ligatures w14:val="none"/>
        </w:rPr>
        <w:t>нерезидента</w:t>
      </w:r>
      <w:proofErr w:type="gramEnd"/>
      <w:r w:rsidRPr="00F00EFF">
        <w:rPr>
          <w:rFonts w:ascii="PT Serif" w:eastAsia="Times New Roman" w:hAnsi="PT Serif" w:cs="Times New Roman"/>
          <w:color w:val="22272F"/>
          <w:kern w:val="0"/>
          <w:sz w:val="23"/>
          <w:szCs w:val="23"/>
          <w:lang w:eastAsia="ru-RU"/>
          <w14:ligatures w14:val="none"/>
        </w:rPr>
        <w:t xml:space="preserve">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в) 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lastRenderedPageBreak/>
        <w:t>г) ввоз в Российскую Федерацию и вывоз из Российской Федерации валютных ценностей, валюты Российской Федерации и внутренних ценных бумаг;</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д) 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е) 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ж) перевод валюты Российской Федерации со счета резидента, открытого за пределами территории Российской Федерации, на счет другого резидента, открытый на территории Российской Федерации, и со счета резидента, открытого на территории Российской Федерации, на счет другого резидента, открытый за пределами территории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з) перевод валюты Российской Федерации со счета резидента, открытого за пределами территории Российской Федерации, на счет другого резидента, открытый за пределами территории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и) перевод валюты Российской Федерации со счета резидента, открытого за пределами территории Российской Федерации, на счет того же резидента, открытый за пределами территории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10) </w:t>
      </w:r>
      <w:hyperlink r:id="rId18" w:anchor="/document/12133556/entry/263" w:history="1">
        <w:r>
          <w:rPr>
            <w:rStyle w:val="a3"/>
            <w:rFonts w:ascii="PT Serif" w:hAnsi="PT Serif"/>
            <w:color w:val="3272C0"/>
            <w:sz w:val="23"/>
            <w:szCs w:val="23"/>
          </w:rPr>
          <w:t>утратил силу</w:t>
        </w:r>
      </w:hyperlink>
      <w:r>
        <w:rPr>
          <w:rFonts w:ascii="PT Serif" w:hAnsi="PT Serif"/>
          <w:color w:val="22272F"/>
          <w:sz w:val="23"/>
          <w:szCs w:val="23"/>
        </w:rPr>
        <w:t> с 1 января 2007 г.;</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11) </w:t>
      </w:r>
      <w:hyperlink r:id="rId19" w:anchor="/document/12191962/entry/1901" w:history="1">
        <w:r>
          <w:rPr>
            <w:rStyle w:val="a3"/>
            <w:rFonts w:ascii="PT Serif" w:hAnsi="PT Serif"/>
            <w:color w:val="3272C0"/>
            <w:sz w:val="23"/>
            <w:szCs w:val="23"/>
          </w:rPr>
          <w:t>утратил силу</w:t>
        </w:r>
      </w:hyperlink>
      <w:r>
        <w:rPr>
          <w:rFonts w:ascii="PT Serif" w:hAnsi="PT Serif"/>
          <w:color w:val="22272F"/>
          <w:sz w:val="23"/>
          <w:szCs w:val="23"/>
        </w:rPr>
        <w:t> с 1 января 2013 г.</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2 изменена с 14 июля 2022 г. - </w:t>
      </w:r>
      <w:hyperlink r:id="rId20" w:anchor="/document/404993969/entry/112"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2. Используемые в настоящем Федеральном законе институты, понятия и термины </w:t>
      </w:r>
      <w:hyperlink r:id="rId21" w:anchor="/document/10164072/entry/3" w:history="1">
        <w:r>
          <w:rPr>
            <w:rStyle w:val="a3"/>
            <w:rFonts w:ascii="PT Serif" w:hAnsi="PT Serif"/>
            <w:color w:val="3272C0"/>
            <w:sz w:val="23"/>
            <w:szCs w:val="23"/>
          </w:rPr>
          <w:t>гражданского</w:t>
        </w:r>
      </w:hyperlink>
      <w:r>
        <w:rPr>
          <w:rFonts w:ascii="PT Serif" w:hAnsi="PT Serif"/>
          <w:color w:val="22272F"/>
          <w:sz w:val="23"/>
          <w:szCs w:val="23"/>
        </w:rPr>
        <w:t> и </w:t>
      </w:r>
      <w:hyperlink r:id="rId22" w:anchor="/document/12125267/entry/11" w:history="1">
        <w:r>
          <w:rPr>
            <w:rStyle w:val="a3"/>
            <w:rFonts w:ascii="PT Serif" w:hAnsi="PT Serif"/>
            <w:color w:val="3272C0"/>
            <w:sz w:val="23"/>
            <w:szCs w:val="23"/>
          </w:rPr>
          <w:t>административного законодательства</w:t>
        </w:r>
      </w:hyperlink>
      <w:r>
        <w:rPr>
          <w:rFonts w:ascii="PT Serif" w:hAnsi="PT Serif"/>
          <w:color w:val="22272F"/>
          <w:sz w:val="23"/>
          <w:szCs w:val="23"/>
        </w:rPr>
        <w:t> Российской Федерации,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если иное не предусмотрено настоящим Федеральным законом.</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Права и обязанности, установленные настоящим Федеральным законом в отношении федеральных органов исполнительной власти, имеющих представительства, находящиеся за пределами территории Российской Федерации, распространяются на иные федеральные государственные органы, имеющие в своей структуре зарубежный аппарат или представительства, находящиеся за пределами территории Российской Федерации.</w:t>
      </w:r>
    </w:p>
    <w:p w:rsidR="00F00EFF" w:rsidRDefault="00F00EFF" w:rsidP="00F00EFF">
      <w:pPr>
        <w:pStyle w:val="s15"/>
        <w:jc w:val="both"/>
        <w:rPr>
          <w:rFonts w:ascii="PT Serif" w:hAnsi="PT Serif"/>
          <w:b/>
          <w:bCs/>
          <w:color w:val="22272F"/>
          <w:sz w:val="23"/>
          <w:szCs w:val="23"/>
        </w:rPr>
      </w:pPr>
      <w:r>
        <w:rPr>
          <w:rStyle w:val="s10"/>
          <w:rFonts w:ascii="PT Serif" w:hAnsi="PT Serif"/>
          <w:b/>
          <w:bCs/>
          <w:color w:val="22272F"/>
          <w:sz w:val="23"/>
          <w:szCs w:val="23"/>
        </w:rPr>
        <w:lastRenderedPageBreak/>
        <w:t>Статья 2</w:t>
      </w:r>
      <w:r>
        <w:rPr>
          <w:rFonts w:ascii="PT Serif" w:hAnsi="PT Serif"/>
          <w:b/>
          <w:bCs/>
          <w:color w:val="22272F"/>
          <w:sz w:val="23"/>
          <w:szCs w:val="23"/>
        </w:rPr>
        <w:t>. Сфера действия настоящего Федерального закона и отношения, регулируемые настоящим Федеральным законом</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Настоящий Федеральный закон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в отношении владения, пользования и распоряжения валютой Российской Федерации и внутренними ценными бумагами за пределами территории Российской Федерации, а также валютными ценностями, права и обязанности нерезидентов в отношении владения, пользования и распоряжения валютными ценностями на территории Российской Федерации, а также валютой Российской Федерации и внутренними ценными бумагами, права и обязанности органов валютного контроля и агентов валютного контроля (далее также - органы и агенты валютного контроля).</w:t>
      </w:r>
    </w:p>
    <w:p w:rsidR="00F00EFF" w:rsidRDefault="00F00EFF" w:rsidP="00F00EFF">
      <w:pPr>
        <w:pStyle w:val="s15"/>
        <w:jc w:val="both"/>
        <w:rPr>
          <w:rFonts w:ascii="PT Serif" w:hAnsi="PT Serif"/>
          <w:b/>
          <w:bCs/>
          <w:color w:val="22272F"/>
          <w:sz w:val="23"/>
          <w:szCs w:val="23"/>
        </w:rPr>
      </w:pPr>
      <w:r>
        <w:rPr>
          <w:rStyle w:val="s10"/>
          <w:rFonts w:ascii="PT Serif" w:hAnsi="PT Serif"/>
          <w:b/>
          <w:bCs/>
          <w:color w:val="22272F"/>
          <w:sz w:val="23"/>
          <w:szCs w:val="23"/>
        </w:rPr>
        <w:t>Статья 3</w:t>
      </w:r>
      <w:r>
        <w:rPr>
          <w:rFonts w:ascii="PT Serif" w:hAnsi="PT Serif"/>
          <w:b/>
          <w:bCs/>
          <w:color w:val="22272F"/>
          <w:sz w:val="23"/>
          <w:szCs w:val="23"/>
        </w:rPr>
        <w:t>. Принципы валютного регулирования и валютного контроля</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Основными принципами валютного регулирования и валютного контроля в Российской Федерации являются:</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1) приоритет экономических мер в реализации государственной политики в области валютного регулирования;</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2) исключение неоправданного вмешательства государства и его органов в валютные операции </w:t>
      </w:r>
      <w:hyperlink r:id="rId23" w:anchor="/document/12133556/entry/1016" w:history="1">
        <w:r>
          <w:rPr>
            <w:rStyle w:val="a3"/>
            <w:rFonts w:ascii="PT Serif" w:hAnsi="PT Serif"/>
            <w:color w:val="3272C0"/>
            <w:sz w:val="23"/>
            <w:szCs w:val="23"/>
          </w:rPr>
          <w:t>резидентов</w:t>
        </w:r>
      </w:hyperlink>
      <w:r>
        <w:rPr>
          <w:rFonts w:ascii="PT Serif" w:hAnsi="PT Serif"/>
          <w:color w:val="22272F"/>
          <w:sz w:val="23"/>
          <w:szCs w:val="23"/>
        </w:rPr>
        <w:t> и </w:t>
      </w:r>
      <w:hyperlink r:id="rId24" w:anchor="/document/12133556/entry/1017" w:history="1">
        <w:r>
          <w:rPr>
            <w:rStyle w:val="a3"/>
            <w:rFonts w:ascii="PT Serif" w:hAnsi="PT Serif"/>
            <w:color w:val="3272C0"/>
            <w:sz w:val="23"/>
            <w:szCs w:val="23"/>
          </w:rPr>
          <w:t>нерезидентов</w:t>
        </w:r>
      </w:hyperlink>
      <w:r>
        <w:rPr>
          <w:rFonts w:ascii="PT Serif" w:hAnsi="PT Serif"/>
          <w:color w:val="22272F"/>
          <w:sz w:val="23"/>
          <w:szCs w:val="23"/>
        </w:rPr>
        <w:t>;</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3) единство внешней и внутренней валютной политики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4) единство системы валютного регулирования и валютного контроля;</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5) обеспечение государством защиты прав и экономических интересов резидентов и нерезидентов при осуществлении валютных операций.</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Наименование изменено с 1 января 2024 г. - </w:t>
      </w:r>
      <w:hyperlink r:id="rId25" w:anchor="/document/404993969/entry/121"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15"/>
        <w:jc w:val="both"/>
        <w:rPr>
          <w:rFonts w:ascii="PT Serif" w:hAnsi="PT Serif"/>
          <w:b/>
          <w:bCs/>
          <w:color w:val="22272F"/>
          <w:sz w:val="23"/>
          <w:szCs w:val="23"/>
        </w:rPr>
      </w:pPr>
      <w:r>
        <w:rPr>
          <w:rStyle w:val="s10"/>
          <w:rFonts w:ascii="PT Serif" w:hAnsi="PT Serif"/>
          <w:b/>
          <w:bCs/>
          <w:color w:val="22272F"/>
          <w:sz w:val="23"/>
          <w:szCs w:val="23"/>
        </w:rPr>
        <w:t>Статья 4</w:t>
      </w:r>
      <w:r>
        <w:rPr>
          <w:rFonts w:ascii="PT Serif" w:hAnsi="PT Serif"/>
          <w:b/>
          <w:bCs/>
          <w:color w:val="22272F"/>
          <w:sz w:val="23"/>
          <w:szCs w:val="23"/>
        </w:rPr>
        <w:t>. Валютное законодательство Российской Федерации, акты органов валютного регулирования и акты органов валютного контроля</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1. Валютное законодательство Российской Федерации состоит из настоящего Федерального закона и принятых в соответствии с ним федеральных законов (далее - акты валютного законодательства Российской Федерации).</w:t>
      </w:r>
    </w:p>
    <w:p w:rsidR="00F00EFF" w:rsidRDefault="00F00EFF" w:rsidP="00F00EFF">
      <w:pPr>
        <w:pStyle w:val="s1"/>
        <w:jc w:val="both"/>
        <w:rPr>
          <w:rFonts w:ascii="PT Serif" w:hAnsi="PT Serif"/>
          <w:color w:val="22272F"/>
          <w:sz w:val="23"/>
          <w:szCs w:val="23"/>
        </w:rPr>
      </w:pPr>
      <w:hyperlink r:id="rId26" w:anchor="/document/12133556/entry/5" w:history="1">
        <w:r>
          <w:rPr>
            <w:rStyle w:val="a3"/>
            <w:rFonts w:ascii="PT Serif" w:hAnsi="PT Serif"/>
            <w:color w:val="3272C0"/>
            <w:sz w:val="23"/>
            <w:szCs w:val="23"/>
          </w:rPr>
          <w:t>Органы валютного регулирования</w:t>
        </w:r>
      </w:hyperlink>
      <w:r>
        <w:rPr>
          <w:rFonts w:ascii="PT Serif" w:hAnsi="PT Serif"/>
          <w:color w:val="22272F"/>
          <w:sz w:val="23"/>
          <w:szCs w:val="23"/>
        </w:rPr>
        <w:t> издают нормативные правовые акты по вопросам валютного регулирования (далее - акты органов валютного регулирования) только в случаях, предусмотренных настоящим Федеральным законом.</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2. Международные договоры Российской Федерации применяются к отношениям, указанным в </w:t>
      </w:r>
      <w:hyperlink r:id="rId27" w:anchor="/document/12133556/entry/2" w:history="1">
        <w:r>
          <w:rPr>
            <w:rStyle w:val="a3"/>
            <w:rFonts w:ascii="PT Serif" w:hAnsi="PT Serif"/>
            <w:color w:val="3272C0"/>
            <w:sz w:val="23"/>
            <w:szCs w:val="23"/>
          </w:rPr>
          <w:t>статье 2</w:t>
        </w:r>
      </w:hyperlink>
      <w:r>
        <w:rPr>
          <w:rFonts w:ascii="PT Serif" w:hAnsi="PT Serif"/>
          <w:color w:val="22272F"/>
          <w:sz w:val="23"/>
          <w:szCs w:val="23"/>
        </w:rPr>
        <w:t xml:space="preserve"> настоящего Федерального закона, непосредственно, за </w:t>
      </w:r>
      <w:r>
        <w:rPr>
          <w:rFonts w:ascii="PT Serif" w:hAnsi="PT Serif"/>
          <w:color w:val="22272F"/>
          <w:sz w:val="23"/>
          <w:szCs w:val="23"/>
        </w:rPr>
        <w:lastRenderedPageBreak/>
        <w:t>исключением случаев, когда из международного договора Российской Федерации следует, что для его применения требуется издание внутригосударственного акта валютного законодательства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указанного международного договора.</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anchor="/document/10103000/entry/0" w:history="1">
        <w:r>
          <w:rPr>
            <w:rStyle w:val="a3"/>
            <w:rFonts w:ascii="PT Serif" w:hAnsi="PT Serif"/>
            <w:color w:val="3272C0"/>
            <w:sz w:val="23"/>
            <w:szCs w:val="23"/>
          </w:rPr>
          <w:t>Конституции</w:t>
        </w:r>
      </w:hyperlink>
      <w:r>
        <w:rPr>
          <w:rFonts w:ascii="PT Serif" w:hAnsi="PT Serif"/>
          <w:color w:val="22272F"/>
          <w:sz w:val="23"/>
          <w:szCs w:val="23"/>
        </w:rPr>
        <w:t> Российской Федерации, не подлежат исполнению в Российской Федерации. Такое противоречие может быть установлено в </w:t>
      </w:r>
      <w:hyperlink r:id="rId29" w:anchor="/document/10101207/entry/13100" w:history="1">
        <w:r>
          <w:rPr>
            <w:rStyle w:val="a3"/>
            <w:rFonts w:ascii="PT Serif" w:hAnsi="PT Serif"/>
            <w:color w:val="3272C0"/>
            <w:sz w:val="23"/>
            <w:szCs w:val="23"/>
          </w:rPr>
          <w:t>порядке</w:t>
        </w:r>
      </w:hyperlink>
      <w:r>
        <w:rPr>
          <w:rFonts w:ascii="PT Serif" w:hAnsi="PT Serif"/>
          <w:color w:val="22272F"/>
          <w:sz w:val="23"/>
          <w:szCs w:val="23"/>
        </w:rPr>
        <w:t>, определенном федеральным конституционным законом.</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3. Акты валютного законодательства Российской Федерации и акты органов валютного регулирования применяются к отношениям, возникшим после вступления указанных актов в силу, за исключением случаев, прямо предусмотренных настоящим Федеральным законом или иными федеральными законами.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К отношениям, возникшим до вступления в силу соответствующих актов валютного законодательства Российской Федерации и актов органов валютного регулирования, указанные акты применяются в части прав и обязанностей, возникших после вступления их в силу.</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4. Акты валютного законодательства Российской Федерации и акты органов валютного регулирования, устанавливающие новые обязанности для резидентов и нерезидентов или ухудшающие их положение, обратной силы не имеют.</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Акты валютного законодательства Российской Федерации и акты органов валютного регулирования, отменяющие ограничения на осуществление </w:t>
      </w:r>
      <w:hyperlink r:id="rId30" w:anchor="/document/12133556/entry/1019" w:history="1">
        <w:r>
          <w:rPr>
            <w:rStyle w:val="a3"/>
            <w:rFonts w:ascii="PT Serif" w:hAnsi="PT Serif"/>
            <w:color w:val="3272C0"/>
            <w:sz w:val="23"/>
            <w:szCs w:val="23"/>
          </w:rPr>
          <w:t>валютных операций</w:t>
        </w:r>
      </w:hyperlink>
      <w:r>
        <w:rPr>
          <w:rFonts w:ascii="PT Serif" w:hAnsi="PT Serif"/>
          <w:color w:val="22272F"/>
          <w:sz w:val="23"/>
          <w:szCs w:val="23"/>
        </w:rPr>
        <w:t> или иным образом улучшающие положение резидентов и нерезидентов, могут иметь обратную силу, если прямо предусматривают это.</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Акты валютного законодательства Российской Федерации и акты органов валютного регулирования подлежат официальному опубликованию.</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Неопубликованные акты валютного законодательства Российской Федерации и акты органов валютного регулирования не применяются. Требования настоящего абзаца не распространяются на акты или отдельные положения актов органов валютного регулирования, содержащие сведения, составляющие государственную тайну в соответствии с </w:t>
      </w:r>
      <w:hyperlink r:id="rId31" w:anchor="/document/10102673/entry/200" w:history="1">
        <w:r>
          <w:rPr>
            <w:rStyle w:val="a3"/>
            <w:rFonts w:ascii="PT Serif" w:hAnsi="PT Serif"/>
            <w:color w:val="3272C0"/>
            <w:sz w:val="23"/>
            <w:szCs w:val="23"/>
          </w:rPr>
          <w:t>Законом</w:t>
        </w:r>
      </w:hyperlink>
      <w:r>
        <w:rPr>
          <w:rFonts w:ascii="PT Serif" w:hAnsi="PT Serif"/>
          <w:color w:val="22272F"/>
          <w:sz w:val="23"/>
          <w:szCs w:val="23"/>
        </w:rPr>
        <w:t> Российской Федерации от 21 июля 1993 года N 5485-I "О государственной тайне".</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5. </w:t>
      </w:r>
      <w:hyperlink r:id="rId32" w:anchor="/document/12133556/entry/222" w:history="1">
        <w:r>
          <w:rPr>
            <w:rStyle w:val="a3"/>
            <w:rFonts w:ascii="PT Serif" w:hAnsi="PT Serif"/>
            <w:color w:val="3272C0"/>
            <w:sz w:val="23"/>
            <w:szCs w:val="23"/>
          </w:rPr>
          <w:t>Органы валютного контроля</w:t>
        </w:r>
      </w:hyperlink>
      <w:r>
        <w:rPr>
          <w:rFonts w:ascii="PT Serif" w:hAnsi="PT Serif"/>
          <w:color w:val="22272F"/>
          <w:sz w:val="23"/>
          <w:szCs w:val="23"/>
        </w:rPr>
        <w:t xml:space="preserve"> могут издавать акты валютного контроля по вопросам, отнесенным к их компетенции (далее - акты органов валютного контроля), только в случаях и пределах, предусмотренных валютным законодательством Российской Федерации и актами органов валютного регулирования. Акты органов валютного </w:t>
      </w:r>
      <w:r>
        <w:rPr>
          <w:rFonts w:ascii="PT Serif" w:hAnsi="PT Serif"/>
          <w:color w:val="22272F"/>
          <w:sz w:val="23"/>
          <w:szCs w:val="23"/>
        </w:rPr>
        <w:lastRenderedPageBreak/>
        <w:t>контроля не должны содержать положения, касающиеся вопросов регулирования валютных операций.</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Статья 4 дополнена частью 5.1 с 1 января 2024 г. - </w:t>
      </w:r>
      <w:hyperlink r:id="rId33" w:anchor="/document/404993969/entry/122"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6 изменена с 1 января 2024 г. - </w:t>
      </w:r>
      <w:hyperlink r:id="rId34" w:anchor="/document/404993969/entry/123"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6. Все неустранимые сомнения, противоречия и неясности актов валютного законодательства Российской Федерации, актов органов валютного регулирования и актов органов валютного контроля толкуются в пользу резидентов и нерезидентов.</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7. Положения настоящего Федерального закона и иных актов </w:t>
      </w:r>
      <w:hyperlink r:id="rId35" w:anchor="/document/12133556/entry/4" w:history="1">
        <w:r>
          <w:rPr>
            <w:rStyle w:val="a3"/>
            <w:rFonts w:ascii="PT Serif" w:hAnsi="PT Serif"/>
            <w:color w:val="3272C0"/>
            <w:sz w:val="23"/>
            <w:szCs w:val="23"/>
          </w:rPr>
          <w:t>валютного законодательства</w:t>
        </w:r>
      </w:hyperlink>
      <w:r>
        <w:rPr>
          <w:rFonts w:ascii="PT Serif" w:hAnsi="PT Serif"/>
          <w:color w:val="22272F"/>
          <w:sz w:val="23"/>
          <w:szCs w:val="23"/>
        </w:rPr>
        <w:t> Российской Федерации, устанавливающие права и обязанности уполномоченных банков и предусматривающие осуществление ими банковских операций со средствами в иностранной валюте, применяются к государственной корпорации развития "ВЭБ.РФ" при осуществлении ею функций, предусмотренных </w:t>
      </w:r>
      <w:hyperlink r:id="rId36" w:anchor="/document/12153549/entry/0" w:history="1">
        <w:r>
          <w:rPr>
            <w:rStyle w:val="a3"/>
            <w:rFonts w:ascii="PT Serif" w:hAnsi="PT Serif"/>
            <w:color w:val="3272C0"/>
            <w:sz w:val="23"/>
            <w:szCs w:val="23"/>
          </w:rPr>
          <w:t>Федеральным законом</w:t>
        </w:r>
      </w:hyperlink>
      <w:r>
        <w:rPr>
          <w:rFonts w:ascii="PT Serif" w:hAnsi="PT Serif"/>
          <w:color w:val="22272F"/>
          <w:sz w:val="23"/>
          <w:szCs w:val="23"/>
        </w:rPr>
        <w:t> от 17 мая 2007 года N 82-ФЗ "О государственной корпорации развития "ВЭБ.РФ".</w:t>
      </w:r>
    </w:p>
    <w:p w:rsidR="00F00EFF" w:rsidRDefault="00F00EFF" w:rsidP="00F00EFF">
      <w:pPr>
        <w:pStyle w:val="s3"/>
        <w:jc w:val="center"/>
        <w:rPr>
          <w:rFonts w:ascii="PT Serif" w:hAnsi="PT Serif"/>
          <w:color w:val="22272F"/>
          <w:sz w:val="32"/>
          <w:szCs w:val="32"/>
        </w:rPr>
      </w:pPr>
      <w:r>
        <w:rPr>
          <w:rFonts w:ascii="PT Serif" w:hAnsi="PT Serif"/>
          <w:color w:val="22272F"/>
          <w:sz w:val="32"/>
          <w:szCs w:val="32"/>
        </w:rPr>
        <w:t>Глава 2. Валютное регулирование</w:t>
      </w:r>
    </w:p>
    <w:p w:rsidR="00F00EFF" w:rsidRDefault="00F00EFF" w:rsidP="00F00EFF">
      <w:pPr>
        <w:pStyle w:val="s15"/>
        <w:jc w:val="both"/>
        <w:rPr>
          <w:rFonts w:ascii="PT Serif" w:hAnsi="PT Serif"/>
          <w:b/>
          <w:bCs/>
          <w:color w:val="22272F"/>
          <w:sz w:val="23"/>
          <w:szCs w:val="23"/>
        </w:rPr>
      </w:pPr>
      <w:r>
        <w:rPr>
          <w:rStyle w:val="s10"/>
          <w:rFonts w:ascii="PT Serif" w:hAnsi="PT Serif"/>
          <w:b/>
          <w:bCs/>
          <w:color w:val="22272F"/>
          <w:sz w:val="23"/>
          <w:szCs w:val="23"/>
        </w:rPr>
        <w:t>Статья 5.</w:t>
      </w:r>
      <w:r>
        <w:rPr>
          <w:rFonts w:ascii="PT Serif" w:hAnsi="PT Serif"/>
          <w:b/>
          <w:bCs/>
          <w:color w:val="22272F"/>
          <w:sz w:val="23"/>
          <w:szCs w:val="23"/>
        </w:rPr>
        <w:t> Органы валютного регулирования</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1. Органами валютного регулирования в Российской Федерации являются Центральный банк Российской Федерации и Правительство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2. Для реализации функций, предусмотренных настоящим Федеральным законом, Центральный банк Российской Федерации и Правительство Российской Федерации издают в пределах своей компетенции акты органов валютного регулирования, обязательные для </w:t>
      </w:r>
      <w:hyperlink r:id="rId37" w:anchor="/document/12133556/entry/1016" w:history="1">
        <w:r>
          <w:rPr>
            <w:rStyle w:val="a3"/>
            <w:rFonts w:ascii="PT Serif" w:hAnsi="PT Serif"/>
            <w:color w:val="3272C0"/>
            <w:sz w:val="23"/>
            <w:szCs w:val="23"/>
          </w:rPr>
          <w:t>резидентов</w:t>
        </w:r>
      </w:hyperlink>
      <w:r>
        <w:rPr>
          <w:rFonts w:ascii="PT Serif" w:hAnsi="PT Serif"/>
          <w:color w:val="22272F"/>
          <w:sz w:val="23"/>
          <w:szCs w:val="23"/>
        </w:rPr>
        <w:t> и </w:t>
      </w:r>
      <w:hyperlink r:id="rId38" w:anchor="/document/12133556/entry/1017" w:history="1">
        <w:r>
          <w:rPr>
            <w:rStyle w:val="a3"/>
            <w:rFonts w:ascii="PT Serif" w:hAnsi="PT Serif"/>
            <w:color w:val="3272C0"/>
            <w:sz w:val="23"/>
            <w:szCs w:val="23"/>
          </w:rPr>
          <w:t>нерезидентов</w:t>
        </w:r>
      </w:hyperlink>
      <w:r>
        <w:rPr>
          <w:rFonts w:ascii="PT Serif" w:hAnsi="PT Serif"/>
          <w:color w:val="22272F"/>
          <w:sz w:val="23"/>
          <w:szCs w:val="23"/>
        </w:rPr>
        <w:t>.</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Если порядок осуществления валютных операций, порядок использования счетов (включая установление требования об использовании специального счета) не установлены органами валютного регулирования в соответствии с настоящим Федеральным законом, </w:t>
      </w:r>
      <w:hyperlink r:id="rId39" w:anchor="/document/12133556/entry/1019" w:history="1">
        <w:r>
          <w:rPr>
            <w:rStyle w:val="a3"/>
            <w:rFonts w:ascii="PT Serif" w:hAnsi="PT Serif"/>
            <w:color w:val="3272C0"/>
            <w:sz w:val="23"/>
            <w:szCs w:val="23"/>
          </w:rPr>
          <w:t>валютные операции</w:t>
        </w:r>
      </w:hyperlink>
      <w:r>
        <w:rPr>
          <w:rFonts w:ascii="PT Serif" w:hAnsi="PT Serif"/>
          <w:color w:val="22272F"/>
          <w:sz w:val="23"/>
          <w:szCs w:val="23"/>
        </w:rPr>
        <w:t> осуществляются, счета открываются и операции по счетам проводятся без ограничений. При установлении требования об использовании специального счета органы валютного регулирования не вправе вводить ограничения, не предусмотренные настоящим Федеральным законом.</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3. Не допускается установление органами валютного регулирования требования о получении </w:t>
      </w:r>
      <w:hyperlink r:id="rId40" w:anchor="/document/12133556/entry/1016" w:history="1">
        <w:r>
          <w:rPr>
            <w:rStyle w:val="a3"/>
            <w:rFonts w:ascii="PT Serif" w:hAnsi="PT Serif"/>
            <w:color w:val="3272C0"/>
            <w:sz w:val="23"/>
            <w:szCs w:val="23"/>
          </w:rPr>
          <w:t>резидентами</w:t>
        </w:r>
      </w:hyperlink>
      <w:r>
        <w:rPr>
          <w:rFonts w:ascii="PT Serif" w:hAnsi="PT Serif"/>
          <w:color w:val="22272F"/>
          <w:sz w:val="23"/>
          <w:szCs w:val="23"/>
        </w:rPr>
        <w:t> и </w:t>
      </w:r>
      <w:hyperlink r:id="rId41" w:anchor="/document/12133556/entry/1017" w:history="1">
        <w:r>
          <w:rPr>
            <w:rStyle w:val="a3"/>
            <w:rFonts w:ascii="PT Serif" w:hAnsi="PT Serif"/>
            <w:color w:val="3272C0"/>
            <w:sz w:val="23"/>
            <w:szCs w:val="23"/>
          </w:rPr>
          <w:t>нерезидентами</w:t>
        </w:r>
      </w:hyperlink>
      <w:r>
        <w:rPr>
          <w:rFonts w:ascii="PT Serif" w:hAnsi="PT Serif"/>
          <w:color w:val="22272F"/>
          <w:sz w:val="23"/>
          <w:szCs w:val="23"/>
        </w:rPr>
        <w:t> индивидуальных разрешений.</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Не допускается установление органами валютного регулирования требования о предварительной регистрации.</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4 изменена с 1 января 2024 г. - </w:t>
      </w:r>
      <w:hyperlink r:id="rId42" w:anchor="/document/404993969/entry/131"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lastRenderedPageBreak/>
        <w:t>4. Центральный банк Российской Федерации устанавливает </w:t>
      </w:r>
      <w:hyperlink r:id="rId43" w:anchor="/document/71802720/entry/13" w:history="1">
        <w:r>
          <w:rPr>
            <w:rStyle w:val="a3"/>
            <w:rFonts w:ascii="PT Serif" w:hAnsi="PT Serif"/>
            <w:color w:val="3272C0"/>
            <w:sz w:val="23"/>
            <w:szCs w:val="23"/>
          </w:rPr>
          <w:t>единые формы</w:t>
        </w:r>
      </w:hyperlink>
      <w:r>
        <w:rPr>
          <w:rFonts w:ascii="PT Serif" w:hAnsi="PT Serif"/>
          <w:color w:val="22272F"/>
          <w:sz w:val="23"/>
          <w:szCs w:val="23"/>
        </w:rPr>
        <w:t> учета и отчетности по валютным операциям, </w:t>
      </w:r>
      <w:hyperlink r:id="rId44" w:anchor="/document/71802720/entry/82" w:history="1">
        <w:r>
          <w:rPr>
            <w:rStyle w:val="a3"/>
            <w:rFonts w:ascii="PT Serif" w:hAnsi="PT Serif"/>
            <w:color w:val="3272C0"/>
            <w:sz w:val="23"/>
            <w:szCs w:val="23"/>
          </w:rPr>
          <w:t>порядок</w:t>
        </w:r>
      </w:hyperlink>
      <w:r>
        <w:rPr>
          <w:rFonts w:ascii="PT Serif" w:hAnsi="PT Serif"/>
          <w:color w:val="22272F"/>
          <w:sz w:val="23"/>
          <w:szCs w:val="23"/>
        </w:rPr>
        <w:t> и сроки их представления, а также готовит и опубликовывает статистическую информацию по валютным операциям.</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Статья 5 дополнена частью 4.1 с 1 января 2024 г. - </w:t>
      </w:r>
      <w:hyperlink r:id="rId45" w:anchor="/document/404993969/entry/132"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5. Центральный банк Российской Федерации, Правительство Российской Федерации, а также специально уполномоченные на то Правительством Российской Федерации </w:t>
      </w:r>
      <w:hyperlink r:id="rId46" w:anchor="/multilink/12133556/paragraph/93/number/0" w:history="1">
        <w:r>
          <w:rPr>
            <w:rStyle w:val="a3"/>
            <w:rFonts w:ascii="PT Serif" w:hAnsi="PT Serif"/>
            <w:color w:val="3272C0"/>
            <w:sz w:val="23"/>
            <w:szCs w:val="23"/>
          </w:rPr>
          <w:t>федеральные органы исполнительной власти</w:t>
        </w:r>
      </w:hyperlink>
      <w:r>
        <w:rPr>
          <w:rFonts w:ascii="PT Serif" w:hAnsi="PT Serif"/>
          <w:color w:val="22272F"/>
          <w:sz w:val="23"/>
          <w:szCs w:val="23"/>
        </w:rPr>
        <w:t> осуществляют все виды </w:t>
      </w:r>
      <w:hyperlink r:id="rId47" w:anchor="/document/12133556/entry/1019" w:history="1">
        <w:r>
          <w:rPr>
            <w:rStyle w:val="a3"/>
            <w:rFonts w:ascii="PT Serif" w:hAnsi="PT Serif"/>
            <w:color w:val="3272C0"/>
            <w:sz w:val="23"/>
            <w:szCs w:val="23"/>
          </w:rPr>
          <w:t>валютных операций</w:t>
        </w:r>
      </w:hyperlink>
      <w:r>
        <w:rPr>
          <w:rFonts w:ascii="PT Serif" w:hAnsi="PT Serif"/>
          <w:color w:val="22272F"/>
          <w:sz w:val="23"/>
          <w:szCs w:val="23"/>
        </w:rPr>
        <w:t>, регулируемых настоящим Федеральным законом, без ограничений.</w:t>
      </w:r>
    </w:p>
    <w:p w:rsidR="00F00EFF" w:rsidRDefault="00F00EFF" w:rsidP="00F00EFF">
      <w:pPr>
        <w:pStyle w:val="s15"/>
        <w:jc w:val="both"/>
        <w:rPr>
          <w:rFonts w:ascii="PT Serif" w:hAnsi="PT Serif"/>
          <w:b/>
          <w:bCs/>
          <w:color w:val="22272F"/>
          <w:sz w:val="23"/>
          <w:szCs w:val="23"/>
        </w:rPr>
      </w:pPr>
      <w:r>
        <w:rPr>
          <w:rStyle w:val="s10"/>
          <w:rFonts w:ascii="PT Serif" w:hAnsi="PT Serif"/>
          <w:b/>
          <w:bCs/>
          <w:color w:val="22272F"/>
          <w:sz w:val="23"/>
          <w:szCs w:val="23"/>
        </w:rPr>
        <w:t>Статья 6.</w:t>
      </w:r>
      <w:r>
        <w:rPr>
          <w:rFonts w:ascii="PT Serif" w:hAnsi="PT Serif"/>
          <w:b/>
          <w:bCs/>
          <w:color w:val="22272F"/>
          <w:sz w:val="23"/>
          <w:szCs w:val="23"/>
        </w:rPr>
        <w:t> Валютные операции между резидентами и нерезидентами</w:t>
      </w:r>
    </w:p>
    <w:p w:rsidR="00F00EFF" w:rsidRDefault="00F00EFF" w:rsidP="00F00EFF">
      <w:pPr>
        <w:pStyle w:val="s1"/>
        <w:jc w:val="both"/>
        <w:rPr>
          <w:rFonts w:ascii="PT Serif" w:hAnsi="PT Serif"/>
          <w:color w:val="22272F"/>
          <w:sz w:val="23"/>
          <w:szCs w:val="23"/>
        </w:rPr>
      </w:pPr>
      <w:hyperlink r:id="rId48" w:anchor="/document/12133556/entry/1019" w:history="1">
        <w:r>
          <w:rPr>
            <w:rStyle w:val="a3"/>
            <w:rFonts w:ascii="PT Serif" w:hAnsi="PT Serif"/>
            <w:color w:val="3272C0"/>
            <w:sz w:val="23"/>
            <w:szCs w:val="23"/>
          </w:rPr>
          <w:t>Валютные операции</w:t>
        </w:r>
      </w:hyperlink>
      <w:r>
        <w:rPr>
          <w:rFonts w:ascii="PT Serif" w:hAnsi="PT Serif"/>
          <w:color w:val="22272F"/>
          <w:sz w:val="23"/>
          <w:szCs w:val="23"/>
        </w:rPr>
        <w:t> между резидентами и нерезидентами осуществляются без ограничений, за исключением валютных операций, предусмотренных </w:t>
      </w:r>
      <w:hyperlink r:id="rId49" w:anchor="/document/12133556/entry/7" w:history="1">
        <w:r>
          <w:rPr>
            <w:rStyle w:val="a3"/>
            <w:rFonts w:ascii="PT Serif" w:hAnsi="PT Serif"/>
            <w:color w:val="3272C0"/>
            <w:sz w:val="23"/>
            <w:szCs w:val="23"/>
          </w:rPr>
          <w:t>статьями 7</w:t>
        </w:r>
      </w:hyperlink>
      <w:r>
        <w:rPr>
          <w:rFonts w:ascii="PT Serif" w:hAnsi="PT Serif"/>
          <w:color w:val="22272F"/>
          <w:sz w:val="23"/>
          <w:szCs w:val="23"/>
        </w:rPr>
        <w:t>, </w:t>
      </w:r>
      <w:hyperlink r:id="rId50" w:anchor="/document/12133556/entry/8" w:history="1">
        <w:r>
          <w:rPr>
            <w:rStyle w:val="a3"/>
            <w:rFonts w:ascii="PT Serif" w:hAnsi="PT Serif"/>
            <w:color w:val="3272C0"/>
            <w:sz w:val="23"/>
            <w:szCs w:val="23"/>
          </w:rPr>
          <w:t>8</w:t>
        </w:r>
      </w:hyperlink>
      <w:r>
        <w:rPr>
          <w:rFonts w:ascii="PT Serif" w:hAnsi="PT Serif"/>
          <w:color w:val="22272F"/>
          <w:sz w:val="23"/>
          <w:szCs w:val="23"/>
        </w:rPr>
        <w:t> и </w:t>
      </w:r>
      <w:hyperlink r:id="rId51" w:anchor="/document/12133556/entry/11" w:history="1">
        <w:r>
          <w:rPr>
            <w:rStyle w:val="a3"/>
            <w:rFonts w:ascii="PT Serif" w:hAnsi="PT Serif"/>
            <w:color w:val="3272C0"/>
            <w:sz w:val="23"/>
            <w:szCs w:val="23"/>
          </w:rPr>
          <w:t>11</w:t>
        </w:r>
      </w:hyperlink>
      <w:r>
        <w:rPr>
          <w:rFonts w:ascii="PT Serif" w:hAnsi="PT Serif"/>
          <w:color w:val="22272F"/>
          <w:sz w:val="23"/>
          <w:szCs w:val="23"/>
        </w:rPr>
        <w:t> настоящего Федерального закона, в отношении которых ограничения устанавливаются в целях предотвращения существенного сокращения золотовалютных резервов, резких колебаний </w:t>
      </w:r>
      <w:hyperlink r:id="rId52" w:anchor="/document/107917/entry/0" w:history="1">
        <w:r>
          <w:rPr>
            <w:rStyle w:val="a3"/>
            <w:rFonts w:ascii="PT Serif" w:hAnsi="PT Serif"/>
            <w:color w:val="3272C0"/>
            <w:sz w:val="23"/>
            <w:szCs w:val="23"/>
          </w:rPr>
          <w:t>курса</w:t>
        </w:r>
      </w:hyperlink>
      <w:r>
        <w:rPr>
          <w:rFonts w:ascii="PT Serif" w:hAnsi="PT Serif"/>
          <w:color w:val="22272F"/>
          <w:sz w:val="23"/>
          <w:szCs w:val="23"/>
        </w:rPr>
        <w:t> валюты Российской Федерации, а также для поддержания устойчивости платежного баланса Российской Федерации. Указанные ограничения носят недискриминационный характер и отменяются органами валютного регулирования по мере устранения обстоятельств, вызвавших их установление.</w:t>
      </w:r>
    </w:p>
    <w:p w:rsidR="00F00EFF" w:rsidRDefault="00F00EFF" w:rsidP="00F00EFF">
      <w:pPr>
        <w:pStyle w:val="s15"/>
        <w:jc w:val="both"/>
        <w:rPr>
          <w:rFonts w:ascii="PT Serif" w:hAnsi="PT Serif"/>
          <w:b/>
          <w:bCs/>
          <w:color w:val="22272F"/>
          <w:sz w:val="23"/>
          <w:szCs w:val="23"/>
        </w:rPr>
      </w:pPr>
      <w:r>
        <w:rPr>
          <w:rStyle w:val="s10"/>
          <w:rFonts w:ascii="PT Serif" w:hAnsi="PT Serif"/>
          <w:b/>
          <w:bCs/>
          <w:color w:val="22272F"/>
          <w:sz w:val="23"/>
          <w:szCs w:val="23"/>
        </w:rPr>
        <w:t>Статья 7</w:t>
      </w:r>
      <w:r>
        <w:rPr>
          <w:rFonts w:ascii="PT Serif" w:hAnsi="PT Serif"/>
          <w:b/>
          <w:bCs/>
          <w:color w:val="22272F"/>
          <w:sz w:val="23"/>
          <w:szCs w:val="23"/>
        </w:rPr>
        <w:t>. </w:t>
      </w:r>
      <w:hyperlink r:id="rId53" w:anchor="/document/12133556/entry/2633" w:history="1">
        <w:r>
          <w:rPr>
            <w:rStyle w:val="a3"/>
            <w:rFonts w:ascii="PT Serif" w:hAnsi="PT Serif"/>
            <w:b/>
            <w:bCs/>
            <w:color w:val="3272C0"/>
            <w:sz w:val="23"/>
            <w:szCs w:val="23"/>
          </w:rPr>
          <w:t>Утратила силу</w:t>
        </w:r>
      </w:hyperlink>
      <w:r>
        <w:rPr>
          <w:rFonts w:ascii="PT Serif" w:hAnsi="PT Serif"/>
          <w:b/>
          <w:bCs/>
          <w:color w:val="22272F"/>
          <w:sz w:val="23"/>
          <w:szCs w:val="23"/>
        </w:rPr>
        <w:t> с 1 июля 2006 г.</w:t>
      </w:r>
    </w:p>
    <w:p w:rsidR="00F00EFF" w:rsidRDefault="00F00EFF" w:rsidP="00F00EFF">
      <w:pPr>
        <w:pStyle w:val="s15"/>
        <w:jc w:val="both"/>
        <w:rPr>
          <w:rFonts w:ascii="PT Serif" w:hAnsi="PT Serif"/>
          <w:b/>
          <w:bCs/>
          <w:color w:val="22272F"/>
          <w:sz w:val="23"/>
          <w:szCs w:val="23"/>
        </w:rPr>
      </w:pPr>
      <w:r>
        <w:rPr>
          <w:rStyle w:val="s10"/>
          <w:rFonts w:ascii="PT Serif" w:hAnsi="PT Serif"/>
          <w:b/>
          <w:bCs/>
          <w:color w:val="22272F"/>
          <w:sz w:val="23"/>
          <w:szCs w:val="23"/>
        </w:rPr>
        <w:t>Статья 8.</w:t>
      </w:r>
      <w:r>
        <w:rPr>
          <w:rFonts w:ascii="PT Serif" w:hAnsi="PT Serif"/>
          <w:b/>
          <w:bCs/>
          <w:color w:val="22272F"/>
          <w:sz w:val="23"/>
          <w:szCs w:val="23"/>
        </w:rPr>
        <w:t> Регулирование Центральным банком Российской Федерации валютных операций движения капитала</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1. </w:t>
      </w:r>
      <w:hyperlink r:id="rId54" w:anchor="/document/12133556/entry/263" w:history="1">
        <w:r>
          <w:rPr>
            <w:rStyle w:val="a3"/>
            <w:rFonts w:ascii="PT Serif" w:hAnsi="PT Serif"/>
            <w:color w:val="3272C0"/>
            <w:sz w:val="23"/>
            <w:szCs w:val="23"/>
          </w:rPr>
          <w:t>Утратила силу</w:t>
        </w:r>
      </w:hyperlink>
      <w:r>
        <w:rPr>
          <w:rFonts w:ascii="PT Serif" w:hAnsi="PT Serif"/>
          <w:color w:val="22272F"/>
          <w:sz w:val="23"/>
          <w:szCs w:val="23"/>
        </w:rPr>
        <w:t> с 1 января 2007 г.</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2. </w:t>
      </w:r>
      <w:hyperlink r:id="rId55" w:anchor="/document/12133556/entry/263" w:history="1">
        <w:r>
          <w:rPr>
            <w:rStyle w:val="a3"/>
            <w:rFonts w:ascii="PT Serif" w:hAnsi="PT Serif"/>
            <w:color w:val="3272C0"/>
            <w:sz w:val="23"/>
            <w:szCs w:val="23"/>
          </w:rPr>
          <w:t>Утратила силу</w:t>
        </w:r>
      </w:hyperlink>
      <w:r>
        <w:rPr>
          <w:rFonts w:ascii="PT Serif" w:hAnsi="PT Serif"/>
          <w:color w:val="22272F"/>
          <w:sz w:val="23"/>
          <w:szCs w:val="23"/>
        </w:rPr>
        <w:t> с 1 января 2007 г.</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3. </w:t>
      </w:r>
      <w:hyperlink r:id="rId56" w:anchor="/document/12133556/entry/1019" w:history="1">
        <w:r>
          <w:rPr>
            <w:rStyle w:val="a3"/>
            <w:rFonts w:ascii="PT Serif" w:hAnsi="PT Serif"/>
            <w:color w:val="3272C0"/>
            <w:sz w:val="23"/>
            <w:szCs w:val="23"/>
          </w:rPr>
          <w:t>Валютные операции</w:t>
        </w:r>
      </w:hyperlink>
      <w:r>
        <w:rPr>
          <w:rFonts w:ascii="PT Serif" w:hAnsi="PT Serif"/>
          <w:color w:val="22272F"/>
          <w:sz w:val="23"/>
          <w:szCs w:val="23"/>
        </w:rPr>
        <w:t> между нерезидентами на территории Российской Федерации в валюте Российской Федерации осуществляются через банковские счета (банковские вклады), открытые на территории Российской Федерации в порядке, предусмотренном </w:t>
      </w:r>
      <w:hyperlink r:id="rId57" w:anchor="/document/12133556/entry/13" w:history="1">
        <w:r>
          <w:rPr>
            <w:rStyle w:val="a3"/>
            <w:rFonts w:ascii="PT Serif" w:hAnsi="PT Serif"/>
            <w:color w:val="3272C0"/>
            <w:sz w:val="23"/>
            <w:szCs w:val="23"/>
          </w:rPr>
          <w:t>статьей 13</w:t>
        </w:r>
      </w:hyperlink>
      <w:r>
        <w:rPr>
          <w:rFonts w:ascii="PT Serif" w:hAnsi="PT Serif"/>
          <w:color w:val="22272F"/>
          <w:sz w:val="23"/>
          <w:szCs w:val="23"/>
        </w:rPr>
        <w:t> настоящего Федерального закона, за исключением случаев, установленных </w:t>
      </w:r>
      <w:hyperlink r:id="rId58" w:anchor="/document/12133556/entry/100011" w:history="1">
        <w:r>
          <w:rPr>
            <w:rStyle w:val="a3"/>
            <w:rFonts w:ascii="PT Serif" w:hAnsi="PT Serif"/>
            <w:color w:val="3272C0"/>
            <w:sz w:val="23"/>
            <w:szCs w:val="23"/>
          </w:rPr>
          <w:t>частью 1.1</w:t>
        </w:r>
      </w:hyperlink>
      <w:r>
        <w:rPr>
          <w:rFonts w:ascii="PT Serif" w:hAnsi="PT Serif"/>
          <w:color w:val="22272F"/>
          <w:sz w:val="23"/>
          <w:szCs w:val="23"/>
        </w:rPr>
        <w:t> настоящей статьи.</w:t>
      </w:r>
    </w:p>
    <w:p w:rsidR="00F00EFF" w:rsidRDefault="00F00EFF" w:rsidP="00F00EFF">
      <w:pPr>
        <w:pStyle w:val="s15"/>
        <w:jc w:val="both"/>
        <w:rPr>
          <w:rFonts w:ascii="PT Serif" w:hAnsi="PT Serif"/>
          <w:b/>
          <w:bCs/>
          <w:color w:val="22272F"/>
          <w:sz w:val="23"/>
          <w:szCs w:val="23"/>
        </w:rPr>
      </w:pPr>
      <w:r>
        <w:rPr>
          <w:rStyle w:val="s10"/>
          <w:rFonts w:ascii="PT Serif" w:hAnsi="PT Serif"/>
          <w:b/>
          <w:bCs/>
          <w:color w:val="22272F"/>
          <w:sz w:val="23"/>
          <w:szCs w:val="23"/>
        </w:rPr>
        <w:t>Статья 11.</w:t>
      </w:r>
      <w:r>
        <w:rPr>
          <w:rFonts w:ascii="PT Serif" w:hAnsi="PT Serif"/>
          <w:b/>
          <w:bCs/>
          <w:color w:val="22272F"/>
          <w:sz w:val="23"/>
          <w:szCs w:val="23"/>
        </w:rPr>
        <w:t> Внутренний валютный рынок Российской Федерации</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1. Купля-продажа </w:t>
      </w:r>
      <w:hyperlink r:id="rId59" w:anchor="/document/12133556/entry/1012" w:history="1">
        <w:r>
          <w:rPr>
            <w:rStyle w:val="a3"/>
            <w:rFonts w:ascii="PT Serif" w:hAnsi="PT Serif"/>
            <w:color w:val="3272C0"/>
            <w:sz w:val="23"/>
            <w:szCs w:val="23"/>
          </w:rPr>
          <w:t>иностранной валюты</w:t>
        </w:r>
      </w:hyperlink>
      <w:r>
        <w:rPr>
          <w:rFonts w:ascii="PT Serif" w:hAnsi="PT Serif"/>
          <w:color w:val="22272F"/>
          <w:sz w:val="23"/>
          <w:szCs w:val="23"/>
        </w:rPr>
        <w:t> и чеков (в том числе дорожных чеков), номинальная стоимость которых указана в иностранной валюте, в Российской Федерации производится только через </w:t>
      </w:r>
      <w:hyperlink r:id="rId60" w:anchor="/document/12133556/entry/1018" w:history="1">
        <w:r>
          <w:rPr>
            <w:rStyle w:val="a3"/>
            <w:rFonts w:ascii="PT Serif" w:hAnsi="PT Serif"/>
            <w:color w:val="3272C0"/>
            <w:sz w:val="23"/>
            <w:szCs w:val="23"/>
          </w:rPr>
          <w:t>уполномоченные банки</w:t>
        </w:r>
      </w:hyperlink>
      <w:r>
        <w:rPr>
          <w:rFonts w:ascii="PT Serif" w:hAnsi="PT Serif"/>
          <w:color w:val="22272F"/>
          <w:sz w:val="23"/>
          <w:szCs w:val="23"/>
        </w:rPr>
        <w:t> и государственную корпорацию развития "ВЭБ.РФ".</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2. Центральный банк Российской Федерации устанавливает для кредитных организаций </w:t>
      </w:r>
      <w:hyperlink r:id="rId61" w:anchor="/document/12179226/entry/45" w:history="1">
        <w:r>
          <w:rPr>
            <w:rStyle w:val="a3"/>
            <w:rFonts w:ascii="PT Serif" w:hAnsi="PT Serif"/>
            <w:color w:val="3272C0"/>
            <w:sz w:val="23"/>
            <w:szCs w:val="23"/>
          </w:rPr>
          <w:t>требования</w:t>
        </w:r>
      </w:hyperlink>
      <w:r>
        <w:rPr>
          <w:rFonts w:ascii="PT Serif" w:hAnsi="PT Serif"/>
          <w:color w:val="22272F"/>
          <w:sz w:val="23"/>
          <w:szCs w:val="23"/>
        </w:rPr>
        <w:t xml:space="preserve"> к оформлению документов при купле-продаже наличной </w:t>
      </w:r>
      <w:r>
        <w:rPr>
          <w:rFonts w:ascii="PT Serif" w:hAnsi="PT Serif"/>
          <w:color w:val="22272F"/>
          <w:sz w:val="23"/>
          <w:szCs w:val="23"/>
        </w:rPr>
        <w:lastRenderedPageBreak/>
        <w:t>иностранной валюты и чеков (в том числе дорожных чеков), номинальная стоимость которых указана в иностранной валюте, а также к размещению кредитными организациями информации о </w:t>
      </w:r>
      <w:hyperlink r:id="rId62" w:anchor="/document/555501/entry/0" w:history="1">
        <w:r>
          <w:rPr>
            <w:rStyle w:val="a3"/>
            <w:rFonts w:ascii="PT Serif" w:hAnsi="PT Serif"/>
            <w:color w:val="3272C0"/>
            <w:sz w:val="23"/>
            <w:szCs w:val="23"/>
          </w:rPr>
          <w:t>курсах</w:t>
        </w:r>
      </w:hyperlink>
      <w:r>
        <w:rPr>
          <w:rFonts w:ascii="PT Serif" w:hAnsi="PT Serif"/>
          <w:color w:val="22272F"/>
          <w:sz w:val="23"/>
          <w:szCs w:val="23"/>
        </w:rPr>
        <w:t> иностранных валют к валюте Российской Федерации и (или) кросс-курсах иностранных валют при совершении таких операций.</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Установление требования об идентификации личности при купле-продаже физическими лицами наличной иностранной валюты и чеков (в том числе дорожных чеков), номинальная стоимость которых указана в иностранной валюте, не допускается, за исключением случаев, предусмотренных </w:t>
      </w:r>
      <w:hyperlink r:id="rId63" w:anchor="/document/12123862/entry/7011" w:history="1">
        <w:r>
          <w:rPr>
            <w:rStyle w:val="a3"/>
            <w:rFonts w:ascii="PT Serif" w:hAnsi="PT Serif"/>
            <w:color w:val="3272C0"/>
            <w:sz w:val="23"/>
            <w:szCs w:val="23"/>
          </w:rPr>
          <w:t>федеральными законами</w:t>
        </w:r>
      </w:hyperlink>
      <w:r>
        <w:rPr>
          <w:rFonts w:ascii="PT Serif" w:hAnsi="PT Serif"/>
          <w:color w:val="22272F"/>
          <w:sz w:val="23"/>
          <w:szCs w:val="23"/>
        </w:rPr>
        <w:t>.</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Сведения, идентифицирующие личность, могут быть внесены в документы, оформляемые при купле-продаже физическим лицом наличной иностранной валюты и чеков (в том числе дорожных чеков), номинальная стоимость которых указана в иностранной валюте, по просьбе самого физического лица.</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3. </w:t>
      </w:r>
      <w:hyperlink r:id="rId64"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4. </w:t>
      </w:r>
      <w:hyperlink r:id="rId65"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5. </w:t>
      </w:r>
      <w:hyperlink r:id="rId66"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jc w:val="both"/>
        <w:rPr>
          <w:rFonts w:ascii="PT Serif" w:hAnsi="PT Serif"/>
          <w:color w:val="22272F"/>
          <w:sz w:val="23"/>
          <w:szCs w:val="23"/>
        </w:rPr>
      </w:pPr>
      <w:r>
        <w:rPr>
          <w:rFonts w:ascii="PT Serif" w:hAnsi="PT Serif"/>
          <w:color w:val="22272F"/>
          <w:sz w:val="23"/>
          <w:szCs w:val="23"/>
        </w:rPr>
        <w:t>6. </w:t>
      </w:r>
      <w:hyperlink r:id="rId67"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12. Счета (вклады) резидентов в банках и иных организациях финансового рынка, расположенных за пределами территории Российской Федерации. Переводы денежных средств без открытия банковского счета с использованием электронных средств платежа, предоставленных резидентам иностранными поставщиками платежных услуг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Резиденты, за исключением случаев, предусмотренных </w:t>
      </w:r>
      <w:hyperlink r:id="rId68" w:anchor="/document/70372954/entry/0" w:history="1">
        <w:r w:rsidRPr="00F00EFF">
          <w:rPr>
            <w:rFonts w:ascii="PT Serif" w:eastAsia="Times New Roman" w:hAnsi="PT Serif" w:cs="Times New Roman"/>
            <w:color w:val="3272C0"/>
            <w:kern w:val="0"/>
            <w:sz w:val="23"/>
            <w:szCs w:val="23"/>
            <w:lang w:eastAsia="ru-RU"/>
            <w14:ligatures w14:val="none"/>
          </w:rPr>
          <w:t>Федеральным законом</w:t>
        </w:r>
      </w:hyperlink>
      <w:r w:rsidRPr="00F00EFF">
        <w:rPr>
          <w:rFonts w:ascii="PT Serif" w:eastAsia="Times New Roman" w:hAnsi="PT Serif" w:cs="Times New Roman"/>
          <w:color w:val="22272F"/>
          <w:kern w:val="0"/>
          <w:sz w:val="23"/>
          <w:szCs w:val="23"/>
          <w:lang w:eastAsia="ru-RU"/>
          <w14:ligatures w14:val="none"/>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расположенных за пределами территории Российской Федерации банках и иных организациях финансового рынка, в соответствии с личным законом таких организаций имеющих право оказывать услуги, связанные с привлечением от резидентов и размещением денежных средств или иных финансовых активов для хранения, управления, инвестирования и (или) осуществления иных сделок в интересах резидента либо прямо или косвенно за счет резидента (далее - иные организации финансового рынка), а также осуществляют переводы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2 изменена с 14 июля 2022 г. - </w:t>
      </w:r>
      <w:hyperlink r:id="rId69" w:anchor="/document/404993969/entry/15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2. За исключением случаев, установленных </w:t>
      </w:r>
      <w:hyperlink r:id="rId70" w:anchor="/document/12133556/entry/128" w:history="1">
        <w:r w:rsidRPr="00F00EFF">
          <w:rPr>
            <w:rFonts w:ascii="PT Serif" w:eastAsia="Times New Roman" w:hAnsi="PT Serif" w:cs="Times New Roman"/>
            <w:color w:val="3272C0"/>
            <w:kern w:val="0"/>
            <w:sz w:val="23"/>
            <w:szCs w:val="23"/>
            <w:lang w:eastAsia="ru-RU"/>
            <w14:ligatures w14:val="none"/>
          </w:rPr>
          <w:t>частью 8</w:t>
        </w:r>
      </w:hyperlink>
      <w:r w:rsidRPr="00F00EFF">
        <w:rPr>
          <w:rFonts w:ascii="PT Serif" w:eastAsia="Times New Roman" w:hAnsi="PT Serif" w:cs="Times New Roman"/>
          <w:color w:val="22272F"/>
          <w:kern w:val="0"/>
          <w:sz w:val="23"/>
          <w:szCs w:val="23"/>
          <w:lang w:eastAsia="ru-RU"/>
          <w14:ligatures w14:val="none"/>
        </w:rPr>
        <w:t> настоящей статьи, резиденты обязаны уведомлять налоговые органы по месту своего учета об </w:t>
      </w:r>
      <w:hyperlink r:id="rId71" w:anchor="/document/74226441/entry/1000" w:history="1">
        <w:r w:rsidRPr="00F00EFF">
          <w:rPr>
            <w:rFonts w:ascii="PT Serif" w:eastAsia="Times New Roman" w:hAnsi="PT Serif" w:cs="Times New Roman"/>
            <w:color w:val="3272C0"/>
            <w:kern w:val="0"/>
            <w:sz w:val="23"/>
            <w:szCs w:val="23"/>
            <w:lang w:eastAsia="ru-RU"/>
            <w14:ligatures w14:val="none"/>
          </w:rPr>
          <w:t>открытии (закрытии) </w:t>
        </w:r>
      </w:hyperlink>
      <w:r w:rsidRPr="00F00EFF">
        <w:rPr>
          <w:rFonts w:ascii="PT Serif" w:eastAsia="Times New Roman" w:hAnsi="PT Serif" w:cs="Times New Roman"/>
          <w:color w:val="22272F"/>
          <w:kern w:val="0"/>
          <w:sz w:val="23"/>
          <w:szCs w:val="23"/>
          <w:lang w:eastAsia="ru-RU"/>
          <w14:ligatures w14:val="none"/>
        </w:rPr>
        <w:t>счетов (вкладов) и об </w:t>
      </w:r>
      <w:hyperlink r:id="rId72" w:anchor="/document/74226441/entry/2000" w:history="1">
        <w:r w:rsidRPr="00F00EFF">
          <w:rPr>
            <w:rFonts w:ascii="PT Serif" w:eastAsia="Times New Roman" w:hAnsi="PT Serif" w:cs="Times New Roman"/>
            <w:color w:val="3272C0"/>
            <w:kern w:val="0"/>
            <w:sz w:val="23"/>
            <w:szCs w:val="23"/>
            <w:lang w:eastAsia="ru-RU"/>
            <w14:ligatures w14:val="none"/>
          </w:rPr>
          <w:t>изменении реквизитов </w:t>
        </w:r>
      </w:hyperlink>
      <w:r w:rsidRPr="00F00EFF">
        <w:rPr>
          <w:rFonts w:ascii="PT Serif" w:eastAsia="Times New Roman" w:hAnsi="PT Serif" w:cs="Times New Roman"/>
          <w:color w:val="22272F"/>
          <w:kern w:val="0"/>
          <w:sz w:val="23"/>
          <w:szCs w:val="23"/>
          <w:lang w:eastAsia="ru-RU"/>
          <w14:ligatures w14:val="none"/>
        </w:rPr>
        <w:t>счетов (вкладов), указанных в </w:t>
      </w:r>
      <w:hyperlink r:id="rId73" w:anchor="/document/12133556/entry/121" w:history="1">
        <w:r w:rsidRPr="00F00EFF">
          <w:rPr>
            <w:rFonts w:ascii="PT Serif" w:eastAsia="Times New Roman" w:hAnsi="PT Serif" w:cs="Times New Roman"/>
            <w:color w:val="3272C0"/>
            <w:kern w:val="0"/>
            <w:sz w:val="23"/>
            <w:szCs w:val="23"/>
            <w:lang w:eastAsia="ru-RU"/>
            <w14:ligatures w14:val="none"/>
          </w:rPr>
          <w:t>части 1</w:t>
        </w:r>
      </w:hyperlink>
      <w:r w:rsidRPr="00F00EFF">
        <w:rPr>
          <w:rFonts w:ascii="PT Serif" w:eastAsia="Times New Roman" w:hAnsi="PT Serif" w:cs="Times New Roman"/>
          <w:color w:val="22272F"/>
          <w:kern w:val="0"/>
          <w:sz w:val="23"/>
          <w:szCs w:val="23"/>
          <w:lang w:eastAsia="ru-RU"/>
          <w14:ligatures w14:val="none"/>
        </w:rPr>
        <w:t> настоящей статьи, не позднее одного месяца со дня соответственно открытия (закрытия) или изменения реквизитов таких счетов (вкладов) в банках и иных организациях финансового рынка, расположенных за пределами территории Российской Федерации, по форме, утвержденной федеральным органом исполнительной власти, уполномоченным по контролю и надзору в области налогов и сборов.</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hyperlink r:id="rId74" w:anchor="/document/405536437/entry/17" w:history="1">
        <w:r w:rsidRPr="00F00EFF">
          <w:rPr>
            <w:rFonts w:ascii="PT Serif" w:eastAsia="Times New Roman" w:hAnsi="PT Serif" w:cs="Times New Roman"/>
            <w:color w:val="3272C0"/>
            <w:kern w:val="0"/>
            <w:sz w:val="20"/>
            <w:szCs w:val="20"/>
            <w:lang w:eastAsia="ru-RU"/>
            <w14:ligatures w14:val="none"/>
          </w:rPr>
          <w:t>Постановлением</w:t>
        </w:r>
      </w:hyperlink>
      <w:r w:rsidRPr="00F00EFF">
        <w:rPr>
          <w:rFonts w:ascii="PT Serif" w:eastAsia="Times New Roman" w:hAnsi="PT Serif" w:cs="Times New Roman"/>
          <w:color w:val="464C55"/>
          <w:kern w:val="0"/>
          <w:sz w:val="20"/>
          <w:szCs w:val="20"/>
          <w:lang w:eastAsia="ru-RU"/>
          <w14:ligatures w14:val="none"/>
        </w:rPr>
        <w:t> Правительства РФ от 20 октября 2022 г. N 1874 мобилизованным лицам, организациям продлен срок представления налоговым органам уведомлений до последнего числа 3-го месяца, следующего за месяцем окончания периода частичной мобилизации или увольнения соответствующего мобилизованного лица с военной службы по основаниям, установленным </w:t>
      </w:r>
      <w:hyperlink r:id="rId75" w:anchor="/document/405309425/entry/5" w:history="1">
        <w:r w:rsidRPr="00F00EFF">
          <w:rPr>
            <w:rFonts w:ascii="PT Serif" w:eastAsia="Times New Roman" w:hAnsi="PT Serif" w:cs="Times New Roman"/>
            <w:color w:val="3272C0"/>
            <w:kern w:val="0"/>
            <w:sz w:val="20"/>
            <w:szCs w:val="20"/>
            <w:lang w:eastAsia="ru-RU"/>
            <w14:ligatures w14:val="none"/>
          </w:rPr>
          <w:t>Указом </w:t>
        </w:r>
      </w:hyperlink>
      <w:r w:rsidRPr="00F00EFF">
        <w:rPr>
          <w:rFonts w:ascii="PT Serif" w:eastAsia="Times New Roman" w:hAnsi="PT Serif" w:cs="Times New Roman"/>
          <w:color w:val="464C55"/>
          <w:kern w:val="0"/>
          <w:sz w:val="20"/>
          <w:szCs w:val="20"/>
          <w:lang w:eastAsia="ru-RU"/>
          <w14:ligatures w14:val="none"/>
        </w:rPr>
        <w:t>Президента РФ от 21 сентября 2022 г. N 647</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целях настоящего Федерального закона налоговым органом по месту учета резидента является: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для резидента - юридического лица - налоговый орган по месту его нахождения либо налоговый орган по месту его учета в качестве крупнейшего налогоплательщика;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для резидента - физического лица - налоговый орган по месту его жительства (в случае отсутствия у такого резидента места жительства на территории Российской Федерации - налоговый орган по месту его пребывания) либо налоговый орган по месту его учета в качестве крупнейшего налогоплательщика; в случае отсутствия у резидента - физического лица на территории Российской Федерации места жительства (места пребывания) - налоговый орган по месту нахождения принадлежащего ему объекта недвижимого имущества (при наличии у такого резидента нескольких объектов недвижимого имущества - налоговый орган по месту нахождения одного из принадлежащих ему объектов недвижимого имущества по выбору резидента).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случае отсутствия у резидента - физического лица места жительства (места пребывания), недвижимого имущества на территории Российской Федерации уведомления об открытии (закрытии) счетов (вкладов) и об изменении реквизитов счетов (вкладов) в банках и иных организациях финансового рынка, расположенных за пределами территории Российской Федерации, представляются резидентом в любой налоговый орган по его выбору.</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hyperlink r:id="rId76" w:anchor="/multilink/12133556/paragraph/686826/number/0" w:history="1">
        <w:r w:rsidRPr="00F00EFF">
          <w:rPr>
            <w:rFonts w:ascii="PT Serif" w:eastAsia="Times New Roman" w:hAnsi="PT Serif" w:cs="Times New Roman"/>
            <w:color w:val="3272C0"/>
            <w:kern w:val="0"/>
            <w:sz w:val="23"/>
            <w:szCs w:val="23"/>
            <w:lang w:eastAsia="ru-RU"/>
            <w14:ligatures w14:val="none"/>
          </w:rPr>
          <w:t>Формы</w:t>
        </w:r>
      </w:hyperlink>
      <w:r w:rsidRPr="00F00EFF">
        <w:rPr>
          <w:rFonts w:ascii="PT Serif" w:eastAsia="Times New Roman" w:hAnsi="PT Serif" w:cs="Times New Roman"/>
          <w:color w:val="22272F"/>
          <w:kern w:val="0"/>
          <w:sz w:val="23"/>
          <w:szCs w:val="23"/>
          <w:lang w:eastAsia="ru-RU"/>
          <w14:ligatures w14:val="none"/>
        </w:rPr>
        <w:t>, </w:t>
      </w:r>
      <w:hyperlink r:id="rId77" w:anchor="/multilink/12133556/paragraph/686826/number/1" w:history="1">
        <w:r w:rsidRPr="00F00EFF">
          <w:rPr>
            <w:rFonts w:ascii="PT Serif" w:eastAsia="Times New Roman" w:hAnsi="PT Serif" w:cs="Times New Roman"/>
            <w:color w:val="3272C0"/>
            <w:kern w:val="0"/>
            <w:sz w:val="23"/>
            <w:szCs w:val="23"/>
            <w:lang w:eastAsia="ru-RU"/>
            <w14:ligatures w14:val="none"/>
          </w:rPr>
          <w:t>форматы</w:t>
        </w:r>
      </w:hyperlink>
      <w:r w:rsidRPr="00F00EFF">
        <w:rPr>
          <w:rFonts w:ascii="PT Serif" w:eastAsia="Times New Roman" w:hAnsi="PT Serif" w:cs="Times New Roman"/>
          <w:color w:val="22272F"/>
          <w:kern w:val="0"/>
          <w:sz w:val="23"/>
          <w:szCs w:val="23"/>
          <w:lang w:eastAsia="ru-RU"/>
          <w14:ligatures w14:val="none"/>
        </w:rPr>
        <w:t> и </w:t>
      </w:r>
      <w:hyperlink r:id="rId78" w:anchor="/document/74226441/entry/2" w:history="1">
        <w:r w:rsidRPr="00F00EFF">
          <w:rPr>
            <w:rFonts w:ascii="PT Serif" w:eastAsia="Times New Roman" w:hAnsi="PT Serif" w:cs="Times New Roman"/>
            <w:color w:val="3272C0"/>
            <w:kern w:val="0"/>
            <w:sz w:val="23"/>
            <w:szCs w:val="23"/>
            <w:lang w:eastAsia="ru-RU"/>
            <w14:ligatures w14:val="none"/>
          </w:rPr>
          <w:t>способ представления</w:t>
        </w:r>
      </w:hyperlink>
      <w:r w:rsidRPr="00F00EFF">
        <w:rPr>
          <w:rFonts w:ascii="PT Serif" w:eastAsia="Times New Roman" w:hAnsi="PT Serif" w:cs="Times New Roman"/>
          <w:color w:val="22272F"/>
          <w:kern w:val="0"/>
          <w:sz w:val="23"/>
          <w:szCs w:val="23"/>
          <w:lang w:eastAsia="ru-RU"/>
          <w14:ligatures w14:val="none"/>
        </w:rPr>
        <w:t> указанных уведомлений утверждаются федеральным органом исполнительной власти, уполномоченным по контролю и надзору в области налогов и сборов.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w:t>
      </w:r>
      <w:hyperlink r:id="rId79" w:anchor="/document/12133556/entry/26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 с 1 января 2007 г.</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О конституционно-правовом смысле взаимосвязанных положений частей 4 и </w:t>
      </w:r>
      <w:hyperlink r:id="rId80" w:anchor="/document/12133556/entry/125" w:history="1">
        <w:r w:rsidRPr="00F00EFF">
          <w:rPr>
            <w:rFonts w:ascii="PT Serif" w:eastAsia="Times New Roman" w:hAnsi="PT Serif" w:cs="Times New Roman"/>
            <w:color w:val="3272C0"/>
            <w:kern w:val="0"/>
            <w:sz w:val="20"/>
            <w:szCs w:val="20"/>
            <w:lang w:eastAsia="ru-RU"/>
            <w14:ligatures w14:val="none"/>
          </w:rPr>
          <w:t>5 статьи 12</w:t>
        </w:r>
      </w:hyperlink>
      <w:r w:rsidRPr="00F00EFF">
        <w:rPr>
          <w:rFonts w:ascii="PT Serif" w:eastAsia="Times New Roman" w:hAnsi="PT Serif" w:cs="Times New Roman"/>
          <w:color w:val="464C55"/>
          <w:kern w:val="0"/>
          <w:sz w:val="20"/>
          <w:szCs w:val="20"/>
          <w:lang w:eastAsia="ru-RU"/>
          <w14:ligatures w14:val="none"/>
        </w:rPr>
        <w:t> настоящего Федерального закона и </w:t>
      </w:r>
      <w:hyperlink r:id="rId81" w:anchor="/document/12125267/entry/152501" w:history="1">
        <w:r w:rsidRPr="00F00EFF">
          <w:rPr>
            <w:rFonts w:ascii="PT Serif" w:eastAsia="Times New Roman" w:hAnsi="PT Serif" w:cs="Times New Roman"/>
            <w:color w:val="3272C0"/>
            <w:kern w:val="0"/>
            <w:sz w:val="20"/>
            <w:szCs w:val="20"/>
            <w:lang w:eastAsia="ru-RU"/>
            <w14:ligatures w14:val="none"/>
          </w:rPr>
          <w:t>части 1 статьи 15.25</w:t>
        </w:r>
      </w:hyperlink>
      <w:r w:rsidRPr="00F00EFF">
        <w:rPr>
          <w:rFonts w:ascii="PT Serif" w:eastAsia="Times New Roman" w:hAnsi="PT Serif" w:cs="Times New Roman"/>
          <w:color w:val="464C55"/>
          <w:kern w:val="0"/>
          <w:sz w:val="20"/>
          <w:szCs w:val="20"/>
          <w:lang w:eastAsia="ru-RU"/>
          <w14:ligatures w14:val="none"/>
        </w:rPr>
        <w:t> КОАП РФ см. </w:t>
      </w:r>
      <w:hyperlink r:id="rId82" w:anchor="/document/401478482/entry/111" w:history="1">
        <w:r w:rsidRPr="00F00EFF">
          <w:rPr>
            <w:rFonts w:ascii="PT Serif" w:eastAsia="Times New Roman" w:hAnsi="PT Serif" w:cs="Times New Roman"/>
            <w:color w:val="3272C0"/>
            <w:kern w:val="0"/>
            <w:sz w:val="20"/>
            <w:szCs w:val="20"/>
            <w:lang w:eastAsia="ru-RU"/>
            <w14:ligatures w14:val="none"/>
          </w:rPr>
          <w:t>постановление</w:t>
        </w:r>
      </w:hyperlink>
      <w:r w:rsidRPr="00F00EFF">
        <w:rPr>
          <w:rFonts w:ascii="PT Serif" w:eastAsia="Times New Roman" w:hAnsi="PT Serif" w:cs="Times New Roman"/>
          <w:color w:val="464C55"/>
          <w:kern w:val="0"/>
          <w:sz w:val="20"/>
          <w:szCs w:val="20"/>
          <w:lang w:eastAsia="ru-RU"/>
          <w14:ligatures w14:val="none"/>
        </w:rPr>
        <w:t> Конституционного Суда РФ от 9 июля 2021 г. N 34-П</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4. Резиденты вправе переводить на свои счета (во вклады) в иностранной валюте и (или) в валюте Российской Федерации, открытые в банках, расположенных за пределами территории Российской Федерации, денежные средства со своих счетов (с вкладов) в уполномоченных банках или с других своих счетов (с вкладов) в иностранной валюте и (или) в валюте Российской Федерации, открытых в банках, расположенных за пределами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hyperlink r:id="rId83" w:anchor="/document/12133556/entry/2633" w:history="1">
        <w:r w:rsidRPr="00F00EFF">
          <w:rPr>
            <w:rFonts w:ascii="PT Serif" w:eastAsia="Times New Roman" w:hAnsi="PT Serif" w:cs="Times New Roman"/>
            <w:color w:val="3272C0"/>
            <w:kern w:val="0"/>
            <w:sz w:val="23"/>
            <w:szCs w:val="23"/>
            <w:lang w:eastAsia="ru-RU"/>
            <w14:ligatures w14:val="none"/>
          </w:rPr>
          <w:t>Утратил силу</w:t>
        </w:r>
      </w:hyperlink>
      <w:r w:rsidRPr="00F00EFF">
        <w:rPr>
          <w:rFonts w:ascii="PT Serif" w:eastAsia="Times New Roman" w:hAnsi="PT Serif" w:cs="Times New Roman"/>
          <w:color w:val="22272F"/>
          <w:kern w:val="0"/>
          <w:sz w:val="23"/>
          <w:szCs w:val="23"/>
          <w:lang w:eastAsia="ru-RU"/>
          <w14:ligatures w14:val="none"/>
        </w:rPr>
        <w:t> с 1 июля 2006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Переводы юридическими лицами-резидентами средств на свои счета (во вклады), открытые в банках за пределами территории Российской Федерации, со своих счетов (с вкладов) в уполномоченных банках осуществляются при предъявлении уполномоченному банку при первом переводе уведомления налогового органа по месту учета юридического лица-резидента об открытии счета (вклада) с отметкой о принятии указанного уведомления, за исключением операций, требуемых в соответствии с законодательством иностранного государства и связанных с условиями открытия указанных счетов (вкладов).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hyperlink r:id="rId84" w:anchor="/document/12133556/entry/263" w:history="1">
        <w:r w:rsidRPr="00F00EFF">
          <w:rPr>
            <w:rFonts w:ascii="PT Serif" w:eastAsia="Times New Roman" w:hAnsi="PT Serif" w:cs="Times New Roman"/>
            <w:color w:val="3272C0"/>
            <w:kern w:val="0"/>
            <w:sz w:val="23"/>
            <w:szCs w:val="23"/>
            <w:lang w:eastAsia="ru-RU"/>
            <w14:ligatures w14:val="none"/>
          </w:rPr>
          <w:t>Утратил силу </w:t>
        </w:r>
      </w:hyperlink>
      <w:r w:rsidRPr="00F00EFF">
        <w:rPr>
          <w:rFonts w:ascii="PT Serif" w:eastAsia="Times New Roman" w:hAnsi="PT Serif" w:cs="Times New Roman"/>
          <w:color w:val="22272F"/>
          <w:kern w:val="0"/>
          <w:sz w:val="23"/>
          <w:szCs w:val="23"/>
          <w:lang w:eastAsia="ru-RU"/>
          <w14:ligatures w14:val="none"/>
        </w:rPr>
        <w:t>с 1 января 2007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Денежные средства могут быть зачислены на счета (во вклады) резидентов, открытые в иных организациях финансового рынка, расположенных за пределами территории Российской Федерации, или списаны с таких счетов (вкладов) в </w:t>
      </w:r>
      <w:hyperlink r:id="rId85" w:anchor="/document/73850640/entry/0" w:history="1">
        <w:r w:rsidRPr="00F00EFF">
          <w:rPr>
            <w:rFonts w:ascii="PT Serif" w:eastAsia="Times New Roman" w:hAnsi="PT Serif" w:cs="Times New Roman"/>
            <w:color w:val="3272C0"/>
            <w:kern w:val="0"/>
            <w:sz w:val="23"/>
            <w:szCs w:val="23"/>
            <w:lang w:eastAsia="ru-RU"/>
            <w14:ligatures w14:val="none"/>
          </w:rPr>
          <w:t>случаях</w:t>
        </w:r>
      </w:hyperlink>
      <w:r w:rsidRPr="00F00EFF">
        <w:rPr>
          <w:rFonts w:ascii="PT Serif" w:eastAsia="Times New Roman" w:hAnsi="PT Serif" w:cs="Times New Roman"/>
          <w:color w:val="22272F"/>
          <w:kern w:val="0"/>
          <w:sz w:val="23"/>
          <w:szCs w:val="23"/>
          <w:lang w:eastAsia="ru-RU"/>
          <w14:ligatures w14:val="none"/>
        </w:rPr>
        <w:t>, установленных Центральным банком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Резиденты могут осуществлять переводы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за исключением приема таких электронных средств платежа для переводов денежных средств без открытия банковского счета на территории Российской Федерации в целях оплаты товаров (работ, услуг), результатов интеллектуальной деятельности, а также операций с использованием таких электронных средств платежа для переводов денежных средств без открытия банковского счета, связанных с осуществлением внешнеторговой деятельности и (или) договорами займа.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Положения </w:t>
      </w:r>
      <w:hyperlink r:id="rId86" w:anchor="/document/12133556/entry/1246" w:history="1">
        <w:r w:rsidRPr="00F00EFF">
          <w:rPr>
            <w:rFonts w:ascii="PT Serif" w:eastAsia="Times New Roman" w:hAnsi="PT Serif" w:cs="Times New Roman"/>
            <w:color w:val="3272C0"/>
            <w:kern w:val="0"/>
            <w:sz w:val="23"/>
            <w:szCs w:val="23"/>
            <w:lang w:eastAsia="ru-RU"/>
            <w14:ligatures w14:val="none"/>
          </w:rPr>
          <w:t>абзаца шестого</w:t>
        </w:r>
      </w:hyperlink>
      <w:r w:rsidRPr="00F00EFF">
        <w:rPr>
          <w:rFonts w:ascii="PT Serif" w:eastAsia="Times New Roman" w:hAnsi="PT Serif" w:cs="Times New Roman"/>
          <w:color w:val="22272F"/>
          <w:kern w:val="0"/>
          <w:sz w:val="23"/>
          <w:szCs w:val="23"/>
          <w:lang w:eastAsia="ru-RU"/>
          <w14:ligatures w14:val="none"/>
        </w:rPr>
        <w:t> настоящей части, устанавливающие ограничения приема электронных средств платежа, предоставленных резидентам иностранными поставщиками платежных услуг, для переводов денежных средств без открытия банковского счета в целях оплаты товаров (работ, услуг), результатов интеллектуальной деятельности, не распространяются на платежные карты, предоставленные в соответствии с правилами иностранной платежной системы.</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5 изменена с 14 июля 2022 г. - </w:t>
      </w:r>
      <w:hyperlink r:id="rId87" w:anchor="/document/404993969/entry/15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Изменения </w:t>
      </w:r>
      <w:hyperlink r:id="rId88" w:anchor="/document/404993969/entry/45" w:history="1">
        <w:r w:rsidRPr="00F00EFF">
          <w:rPr>
            <w:rFonts w:ascii="PT Serif" w:eastAsia="Times New Roman" w:hAnsi="PT Serif" w:cs="Times New Roman"/>
            <w:color w:val="3272C0"/>
            <w:kern w:val="0"/>
            <w:sz w:val="20"/>
            <w:szCs w:val="20"/>
            <w:lang w:eastAsia="ru-RU"/>
            <w14:ligatures w14:val="none"/>
          </w:rPr>
          <w:t>распространяются</w:t>
        </w:r>
      </w:hyperlink>
      <w:r w:rsidRPr="00F00EFF">
        <w:rPr>
          <w:rFonts w:ascii="PT Serif" w:eastAsia="Times New Roman" w:hAnsi="PT Serif" w:cs="Times New Roman"/>
          <w:color w:val="464C55"/>
          <w:kern w:val="0"/>
          <w:sz w:val="20"/>
          <w:szCs w:val="20"/>
          <w:lang w:eastAsia="ru-RU"/>
          <w14:ligatures w14:val="none"/>
        </w:rPr>
        <w:t> на правоотношения, возникшие с 1 января 2018 г.</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О конституционно-правовом смысле взаимосвязанных положений </w:t>
      </w:r>
      <w:hyperlink r:id="rId89" w:anchor="/document/12133556/entry/124" w:history="1">
        <w:r w:rsidRPr="00F00EFF">
          <w:rPr>
            <w:rFonts w:ascii="PT Serif" w:eastAsia="Times New Roman" w:hAnsi="PT Serif" w:cs="Times New Roman"/>
            <w:color w:val="3272C0"/>
            <w:kern w:val="0"/>
            <w:sz w:val="20"/>
            <w:szCs w:val="20"/>
            <w:lang w:eastAsia="ru-RU"/>
            <w14:ligatures w14:val="none"/>
          </w:rPr>
          <w:t>частей 4</w:t>
        </w:r>
      </w:hyperlink>
      <w:r w:rsidRPr="00F00EFF">
        <w:rPr>
          <w:rFonts w:ascii="PT Serif" w:eastAsia="Times New Roman" w:hAnsi="PT Serif" w:cs="Times New Roman"/>
          <w:color w:val="464C55"/>
          <w:kern w:val="0"/>
          <w:sz w:val="20"/>
          <w:szCs w:val="20"/>
          <w:lang w:eastAsia="ru-RU"/>
          <w14:ligatures w14:val="none"/>
        </w:rPr>
        <w:t> и 5 статьи 12 настоящего Федерального закона и </w:t>
      </w:r>
      <w:hyperlink r:id="rId90" w:anchor="/document/12125267/entry/152501" w:history="1">
        <w:r w:rsidRPr="00F00EFF">
          <w:rPr>
            <w:rFonts w:ascii="PT Serif" w:eastAsia="Times New Roman" w:hAnsi="PT Serif" w:cs="Times New Roman"/>
            <w:color w:val="3272C0"/>
            <w:kern w:val="0"/>
            <w:sz w:val="20"/>
            <w:szCs w:val="20"/>
            <w:lang w:eastAsia="ru-RU"/>
            <w14:ligatures w14:val="none"/>
          </w:rPr>
          <w:t>части 1 статьи 15.25</w:t>
        </w:r>
      </w:hyperlink>
      <w:r w:rsidRPr="00F00EFF">
        <w:rPr>
          <w:rFonts w:ascii="PT Serif" w:eastAsia="Times New Roman" w:hAnsi="PT Serif" w:cs="Times New Roman"/>
          <w:color w:val="464C55"/>
          <w:kern w:val="0"/>
          <w:sz w:val="20"/>
          <w:szCs w:val="20"/>
          <w:lang w:eastAsia="ru-RU"/>
          <w14:ligatures w14:val="none"/>
        </w:rPr>
        <w:t> КОАП РФ см. </w:t>
      </w:r>
      <w:hyperlink r:id="rId91" w:anchor="/document/401478482/entry/111" w:history="1">
        <w:r w:rsidRPr="00F00EFF">
          <w:rPr>
            <w:rFonts w:ascii="PT Serif" w:eastAsia="Times New Roman" w:hAnsi="PT Serif" w:cs="Times New Roman"/>
            <w:color w:val="3272C0"/>
            <w:kern w:val="0"/>
            <w:sz w:val="20"/>
            <w:szCs w:val="20"/>
            <w:lang w:eastAsia="ru-RU"/>
            <w14:ligatures w14:val="none"/>
          </w:rPr>
          <w:t>постановление</w:t>
        </w:r>
      </w:hyperlink>
      <w:r w:rsidRPr="00F00EFF">
        <w:rPr>
          <w:rFonts w:ascii="PT Serif" w:eastAsia="Times New Roman" w:hAnsi="PT Serif" w:cs="Times New Roman"/>
          <w:color w:val="464C55"/>
          <w:kern w:val="0"/>
          <w:sz w:val="20"/>
          <w:szCs w:val="20"/>
          <w:lang w:eastAsia="ru-RU"/>
          <w14:ligatures w14:val="none"/>
        </w:rPr>
        <w:t> Конституционного Суда РФ от 9 июля 2021 г. N 34-П</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5. Наряду со случаями, указанными в </w:t>
      </w:r>
      <w:hyperlink r:id="rId92" w:anchor="/document/12133556/entry/124" w:history="1">
        <w:r w:rsidRPr="00F00EFF">
          <w:rPr>
            <w:rFonts w:ascii="PT Serif" w:eastAsia="Times New Roman" w:hAnsi="PT Serif" w:cs="Times New Roman"/>
            <w:color w:val="3272C0"/>
            <w:kern w:val="0"/>
            <w:sz w:val="23"/>
            <w:szCs w:val="23"/>
            <w:lang w:eastAsia="ru-RU"/>
            <w14:ligatures w14:val="none"/>
          </w:rPr>
          <w:t>части 4</w:t>
        </w:r>
      </w:hyperlink>
      <w:r w:rsidRPr="00F00EFF">
        <w:rPr>
          <w:rFonts w:ascii="PT Serif" w:eastAsia="Times New Roman" w:hAnsi="PT Serif" w:cs="Times New Roman"/>
          <w:color w:val="22272F"/>
          <w:kern w:val="0"/>
          <w:sz w:val="23"/>
          <w:szCs w:val="23"/>
          <w:lang w:eastAsia="ru-RU"/>
          <w14:ligatures w14:val="none"/>
        </w:rPr>
        <w:t> настоящей статьи, на счета (во вклады) резидентов, открытые в банках за пределами территории Российской Федерации, могут быть зачислены суммы процентов на остаток средств на таких счетах (во вкладах), денежные средства в виде минимального взноса, требуемого правилами соответствующего банка при открытии счета (вклада), наличные денежные средства, вносимые на счет (во вклад), денежные средства, полученные в результате совершения конверсионных операций за счет средств, зачисленных на такие счета (во вклады), суммы налогов, которые возвращены компетентными органами государства пребывания резидента, средства, полученные в случаях, установленных </w:t>
      </w:r>
      <w:hyperlink r:id="rId93" w:anchor="/document/12133556/entry/12611" w:history="1">
        <w:r w:rsidRPr="00F00EFF">
          <w:rPr>
            <w:rFonts w:ascii="PT Serif" w:eastAsia="Times New Roman" w:hAnsi="PT Serif" w:cs="Times New Roman"/>
            <w:color w:val="3272C0"/>
            <w:kern w:val="0"/>
            <w:sz w:val="23"/>
            <w:szCs w:val="23"/>
            <w:lang w:eastAsia="ru-RU"/>
            <w14:ligatures w14:val="none"/>
          </w:rPr>
          <w:t>пунктом 1 части 6.1</w:t>
        </w:r>
      </w:hyperlink>
      <w:r w:rsidRPr="00F00EFF">
        <w:rPr>
          <w:rFonts w:ascii="PT Serif" w:eastAsia="Times New Roman" w:hAnsi="PT Serif" w:cs="Times New Roman"/>
          <w:color w:val="22272F"/>
          <w:kern w:val="0"/>
          <w:sz w:val="23"/>
          <w:szCs w:val="23"/>
          <w:lang w:eastAsia="ru-RU"/>
          <w14:ligatures w14:val="none"/>
        </w:rPr>
        <w:t> настоящей статьи, </w:t>
      </w:r>
      <w:hyperlink r:id="rId94" w:anchor="/document/12133556/entry/10197" w:history="1">
        <w:r w:rsidRPr="00F00EFF">
          <w:rPr>
            <w:rFonts w:ascii="PT Serif" w:eastAsia="Times New Roman" w:hAnsi="PT Serif" w:cs="Times New Roman"/>
            <w:color w:val="3272C0"/>
            <w:kern w:val="0"/>
            <w:sz w:val="23"/>
            <w:szCs w:val="23"/>
            <w:lang w:eastAsia="ru-RU"/>
            <w14:ligatures w14:val="none"/>
          </w:rPr>
          <w:t>подпунктами "ж"</w:t>
        </w:r>
      </w:hyperlink>
      <w:r w:rsidRPr="00F00EFF">
        <w:rPr>
          <w:rFonts w:ascii="PT Serif" w:eastAsia="Times New Roman" w:hAnsi="PT Serif" w:cs="Times New Roman"/>
          <w:color w:val="22272F"/>
          <w:kern w:val="0"/>
          <w:sz w:val="23"/>
          <w:szCs w:val="23"/>
          <w:lang w:eastAsia="ru-RU"/>
          <w14:ligatures w14:val="none"/>
        </w:rPr>
        <w:t> и </w:t>
      </w:r>
      <w:hyperlink r:id="rId95" w:anchor="/document/12133556/entry/10198" w:history="1">
        <w:r w:rsidRPr="00F00EFF">
          <w:rPr>
            <w:rFonts w:ascii="PT Serif" w:eastAsia="Times New Roman" w:hAnsi="PT Serif" w:cs="Times New Roman"/>
            <w:color w:val="3272C0"/>
            <w:kern w:val="0"/>
            <w:sz w:val="23"/>
            <w:szCs w:val="23"/>
            <w:lang w:eastAsia="ru-RU"/>
            <w14:ligatures w14:val="none"/>
          </w:rPr>
          <w:t>"з" пункта 9 части 1 статьи 1</w:t>
        </w:r>
      </w:hyperlink>
      <w:r w:rsidRPr="00F00EFF">
        <w:rPr>
          <w:rFonts w:ascii="PT Serif" w:eastAsia="Times New Roman" w:hAnsi="PT Serif" w:cs="Times New Roman"/>
          <w:color w:val="22272F"/>
          <w:kern w:val="0"/>
          <w:sz w:val="23"/>
          <w:szCs w:val="23"/>
          <w:lang w:eastAsia="ru-RU"/>
          <w14:ligatures w14:val="none"/>
        </w:rPr>
        <w:t>, </w:t>
      </w:r>
      <w:hyperlink r:id="rId96" w:anchor="/document/12133556/entry/9110" w:history="1">
        <w:r w:rsidRPr="00F00EFF">
          <w:rPr>
            <w:rFonts w:ascii="PT Serif" w:eastAsia="Times New Roman" w:hAnsi="PT Serif" w:cs="Times New Roman"/>
            <w:color w:val="3272C0"/>
            <w:kern w:val="0"/>
            <w:sz w:val="23"/>
            <w:szCs w:val="23"/>
            <w:lang w:eastAsia="ru-RU"/>
            <w14:ligatures w14:val="none"/>
          </w:rPr>
          <w:t>пунктами 10 - 12</w:t>
        </w:r>
      </w:hyperlink>
      <w:r w:rsidRPr="00F00EFF">
        <w:rPr>
          <w:rFonts w:ascii="PT Serif" w:eastAsia="Times New Roman" w:hAnsi="PT Serif" w:cs="Times New Roman"/>
          <w:color w:val="22272F"/>
          <w:kern w:val="0"/>
          <w:sz w:val="23"/>
          <w:szCs w:val="23"/>
          <w:lang w:eastAsia="ru-RU"/>
          <w14:ligatures w14:val="none"/>
        </w:rPr>
        <w:t>, </w:t>
      </w:r>
      <w:hyperlink r:id="rId97" w:anchor="/document/12133556/entry/3116" w:history="1">
        <w:r w:rsidRPr="00F00EFF">
          <w:rPr>
            <w:rFonts w:ascii="PT Serif" w:eastAsia="Times New Roman" w:hAnsi="PT Serif" w:cs="Times New Roman"/>
            <w:color w:val="3272C0"/>
            <w:kern w:val="0"/>
            <w:sz w:val="23"/>
            <w:szCs w:val="23"/>
            <w:lang w:eastAsia="ru-RU"/>
            <w14:ligatures w14:val="none"/>
          </w:rPr>
          <w:t>16 - 18</w:t>
        </w:r>
      </w:hyperlink>
      <w:r w:rsidRPr="00F00EFF">
        <w:rPr>
          <w:rFonts w:ascii="PT Serif" w:eastAsia="Times New Roman" w:hAnsi="PT Serif" w:cs="Times New Roman"/>
          <w:color w:val="22272F"/>
          <w:kern w:val="0"/>
          <w:sz w:val="23"/>
          <w:szCs w:val="23"/>
          <w:lang w:eastAsia="ru-RU"/>
          <w14:ligatures w14:val="none"/>
        </w:rPr>
        <w:t>, </w:t>
      </w:r>
      <w:hyperlink r:id="rId98" w:anchor="/document/12133556/entry/9125" w:history="1">
        <w:r w:rsidRPr="00F00EFF">
          <w:rPr>
            <w:rFonts w:ascii="PT Serif" w:eastAsia="Times New Roman" w:hAnsi="PT Serif" w:cs="Times New Roman"/>
            <w:color w:val="3272C0"/>
            <w:kern w:val="0"/>
            <w:sz w:val="23"/>
            <w:szCs w:val="23"/>
            <w:lang w:eastAsia="ru-RU"/>
            <w14:ligatures w14:val="none"/>
          </w:rPr>
          <w:t>25</w:t>
        </w:r>
      </w:hyperlink>
      <w:r w:rsidRPr="00F00EFF">
        <w:rPr>
          <w:rFonts w:ascii="PT Serif" w:eastAsia="Times New Roman" w:hAnsi="PT Serif" w:cs="Times New Roman"/>
          <w:color w:val="22272F"/>
          <w:kern w:val="0"/>
          <w:sz w:val="23"/>
          <w:szCs w:val="23"/>
          <w:lang w:eastAsia="ru-RU"/>
          <w14:ligatures w14:val="none"/>
        </w:rPr>
        <w:t>, </w:t>
      </w:r>
      <w:hyperlink r:id="rId99" w:anchor="/document/12133556/entry/9126" w:history="1">
        <w:r w:rsidRPr="00F00EFF">
          <w:rPr>
            <w:rFonts w:ascii="PT Serif" w:eastAsia="Times New Roman" w:hAnsi="PT Serif" w:cs="Times New Roman"/>
            <w:color w:val="3272C0"/>
            <w:kern w:val="0"/>
            <w:sz w:val="23"/>
            <w:szCs w:val="23"/>
            <w:lang w:eastAsia="ru-RU"/>
            <w14:ligatures w14:val="none"/>
          </w:rPr>
          <w:t>26</w:t>
        </w:r>
      </w:hyperlink>
      <w:r w:rsidRPr="00F00EFF">
        <w:rPr>
          <w:rFonts w:ascii="PT Serif" w:eastAsia="Times New Roman" w:hAnsi="PT Serif" w:cs="Times New Roman"/>
          <w:color w:val="22272F"/>
          <w:kern w:val="0"/>
          <w:sz w:val="23"/>
          <w:szCs w:val="23"/>
          <w:lang w:eastAsia="ru-RU"/>
          <w14:ligatures w14:val="none"/>
        </w:rPr>
        <w:t>, </w:t>
      </w:r>
      <w:hyperlink r:id="rId100" w:anchor="/document/12133556/entry/9128" w:history="1">
        <w:r w:rsidRPr="00F00EFF">
          <w:rPr>
            <w:rFonts w:ascii="PT Serif" w:eastAsia="Times New Roman" w:hAnsi="PT Serif" w:cs="Times New Roman"/>
            <w:color w:val="3272C0"/>
            <w:kern w:val="0"/>
            <w:sz w:val="23"/>
            <w:szCs w:val="23"/>
            <w:lang w:eastAsia="ru-RU"/>
            <w14:ligatures w14:val="none"/>
          </w:rPr>
          <w:t>28</w:t>
        </w:r>
      </w:hyperlink>
      <w:r w:rsidRPr="00F00EFF">
        <w:rPr>
          <w:rFonts w:ascii="PT Serif" w:eastAsia="Times New Roman" w:hAnsi="PT Serif" w:cs="Times New Roman"/>
          <w:color w:val="22272F"/>
          <w:kern w:val="0"/>
          <w:sz w:val="23"/>
          <w:szCs w:val="23"/>
          <w:lang w:eastAsia="ru-RU"/>
          <w14:ligatures w14:val="none"/>
        </w:rPr>
        <w:t>, </w:t>
      </w:r>
      <w:hyperlink r:id="rId101" w:anchor="/document/12133556/entry/9131" w:history="1">
        <w:r w:rsidRPr="00F00EFF">
          <w:rPr>
            <w:rFonts w:ascii="PT Serif" w:eastAsia="Times New Roman" w:hAnsi="PT Serif" w:cs="Times New Roman"/>
            <w:color w:val="3272C0"/>
            <w:kern w:val="0"/>
            <w:sz w:val="23"/>
            <w:szCs w:val="23"/>
            <w:lang w:eastAsia="ru-RU"/>
            <w14:ligatures w14:val="none"/>
          </w:rPr>
          <w:t>31</w:t>
        </w:r>
      </w:hyperlink>
      <w:r w:rsidRPr="00F00EFF">
        <w:rPr>
          <w:rFonts w:ascii="PT Serif" w:eastAsia="Times New Roman" w:hAnsi="PT Serif" w:cs="Times New Roman"/>
          <w:color w:val="22272F"/>
          <w:kern w:val="0"/>
          <w:sz w:val="23"/>
          <w:szCs w:val="23"/>
          <w:lang w:eastAsia="ru-RU"/>
          <w14:ligatures w14:val="none"/>
        </w:rPr>
        <w:t> и </w:t>
      </w:r>
      <w:hyperlink r:id="rId102" w:anchor="/document/12133556/entry/9134" w:history="1">
        <w:r w:rsidRPr="00F00EFF">
          <w:rPr>
            <w:rFonts w:ascii="PT Serif" w:eastAsia="Times New Roman" w:hAnsi="PT Serif" w:cs="Times New Roman"/>
            <w:color w:val="3272C0"/>
            <w:kern w:val="0"/>
            <w:sz w:val="23"/>
            <w:szCs w:val="23"/>
            <w:lang w:eastAsia="ru-RU"/>
            <w14:ligatures w14:val="none"/>
          </w:rPr>
          <w:t>34 части 1 статьи 9</w:t>
        </w:r>
      </w:hyperlink>
      <w:r w:rsidRPr="00F00EFF">
        <w:rPr>
          <w:rFonts w:ascii="PT Serif" w:eastAsia="Times New Roman" w:hAnsi="PT Serif" w:cs="Times New Roman"/>
          <w:color w:val="22272F"/>
          <w:kern w:val="0"/>
          <w:sz w:val="23"/>
          <w:szCs w:val="23"/>
          <w:lang w:eastAsia="ru-RU"/>
          <w14:ligatures w14:val="none"/>
        </w:rPr>
        <w:t>, </w:t>
      </w:r>
      <w:hyperlink r:id="rId103" w:anchor="/document/12133556/entry/1426" w:history="1">
        <w:r w:rsidRPr="00F00EFF">
          <w:rPr>
            <w:rFonts w:ascii="PT Serif" w:eastAsia="Times New Roman" w:hAnsi="PT Serif" w:cs="Times New Roman"/>
            <w:color w:val="3272C0"/>
            <w:kern w:val="0"/>
            <w:sz w:val="23"/>
            <w:szCs w:val="23"/>
            <w:lang w:eastAsia="ru-RU"/>
            <w14:ligatures w14:val="none"/>
          </w:rPr>
          <w:t>абзацами шестым - девятым</w:t>
        </w:r>
      </w:hyperlink>
      <w:r w:rsidRPr="00F00EFF">
        <w:rPr>
          <w:rFonts w:ascii="PT Serif" w:eastAsia="Times New Roman" w:hAnsi="PT Serif" w:cs="Times New Roman"/>
          <w:color w:val="22272F"/>
          <w:kern w:val="0"/>
          <w:sz w:val="23"/>
          <w:szCs w:val="23"/>
          <w:lang w:eastAsia="ru-RU"/>
          <w14:ligatures w14:val="none"/>
        </w:rPr>
        <w:t> и </w:t>
      </w:r>
      <w:hyperlink r:id="rId104" w:anchor="/document/12133556/entry/14215" w:history="1">
        <w:r w:rsidRPr="00F00EFF">
          <w:rPr>
            <w:rFonts w:ascii="PT Serif" w:eastAsia="Times New Roman" w:hAnsi="PT Serif" w:cs="Times New Roman"/>
            <w:color w:val="3272C0"/>
            <w:kern w:val="0"/>
            <w:sz w:val="23"/>
            <w:szCs w:val="23"/>
            <w:lang w:eastAsia="ru-RU"/>
            <w14:ligatures w14:val="none"/>
          </w:rPr>
          <w:t>пятнадцатым части 2</w:t>
        </w:r>
      </w:hyperlink>
      <w:r w:rsidRPr="00F00EFF">
        <w:rPr>
          <w:rFonts w:ascii="PT Serif" w:eastAsia="Times New Roman" w:hAnsi="PT Serif" w:cs="Times New Roman"/>
          <w:color w:val="22272F"/>
          <w:kern w:val="0"/>
          <w:sz w:val="23"/>
          <w:szCs w:val="23"/>
          <w:lang w:eastAsia="ru-RU"/>
          <w14:ligatures w14:val="none"/>
        </w:rPr>
        <w:t>, </w:t>
      </w:r>
      <w:hyperlink r:id="rId105" w:anchor="/document/12133556/entry/1432" w:history="1">
        <w:r w:rsidRPr="00F00EFF">
          <w:rPr>
            <w:rFonts w:ascii="PT Serif" w:eastAsia="Times New Roman" w:hAnsi="PT Serif" w:cs="Times New Roman"/>
            <w:color w:val="3272C0"/>
            <w:kern w:val="0"/>
            <w:sz w:val="23"/>
            <w:szCs w:val="23"/>
            <w:lang w:eastAsia="ru-RU"/>
            <w14:ligatures w14:val="none"/>
          </w:rPr>
          <w:t>пунктами 2</w:t>
        </w:r>
      </w:hyperlink>
      <w:r w:rsidRPr="00F00EFF">
        <w:rPr>
          <w:rFonts w:ascii="PT Serif" w:eastAsia="Times New Roman" w:hAnsi="PT Serif" w:cs="Times New Roman"/>
          <w:color w:val="22272F"/>
          <w:kern w:val="0"/>
          <w:sz w:val="23"/>
          <w:szCs w:val="23"/>
          <w:lang w:eastAsia="ru-RU"/>
          <w14:ligatures w14:val="none"/>
        </w:rPr>
        <w:t> и </w:t>
      </w:r>
      <w:hyperlink r:id="rId106" w:anchor="/document/12133556/entry/1433" w:history="1">
        <w:r w:rsidRPr="00F00EFF">
          <w:rPr>
            <w:rFonts w:ascii="PT Serif" w:eastAsia="Times New Roman" w:hAnsi="PT Serif" w:cs="Times New Roman"/>
            <w:color w:val="3272C0"/>
            <w:kern w:val="0"/>
            <w:sz w:val="23"/>
            <w:szCs w:val="23"/>
            <w:lang w:eastAsia="ru-RU"/>
            <w14:ligatures w14:val="none"/>
          </w:rPr>
          <w:t>3 части 3 статьи 14</w:t>
        </w:r>
      </w:hyperlink>
      <w:r w:rsidRPr="00F00EFF">
        <w:rPr>
          <w:rFonts w:ascii="PT Serif" w:eastAsia="Times New Roman" w:hAnsi="PT Serif" w:cs="Times New Roman"/>
          <w:color w:val="22272F"/>
          <w:kern w:val="0"/>
          <w:sz w:val="23"/>
          <w:szCs w:val="23"/>
          <w:lang w:eastAsia="ru-RU"/>
          <w14:ligatures w14:val="none"/>
        </w:rPr>
        <w:t>, а также </w:t>
      </w:r>
      <w:hyperlink r:id="rId107" w:anchor="/document/12133556/entry/1921" w:history="1">
        <w:r w:rsidRPr="00F00EFF">
          <w:rPr>
            <w:rFonts w:ascii="PT Serif" w:eastAsia="Times New Roman" w:hAnsi="PT Serif" w:cs="Times New Roman"/>
            <w:color w:val="3272C0"/>
            <w:kern w:val="0"/>
            <w:sz w:val="23"/>
            <w:szCs w:val="23"/>
            <w:lang w:eastAsia="ru-RU"/>
            <w14:ligatures w14:val="none"/>
          </w:rPr>
          <w:t>пунктом 1 части 2 статьи 19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Наряду со случаями, указанными в </w:t>
      </w:r>
      <w:hyperlink r:id="rId108" w:anchor="/document/12133556/entry/125" w:history="1">
        <w:r w:rsidRPr="00F00EFF">
          <w:rPr>
            <w:rFonts w:ascii="PT Serif" w:eastAsia="Times New Roman" w:hAnsi="PT Serif" w:cs="Times New Roman"/>
            <w:color w:val="3272C0"/>
            <w:kern w:val="0"/>
            <w:sz w:val="23"/>
            <w:szCs w:val="23"/>
            <w:lang w:eastAsia="ru-RU"/>
            <w14:ligatures w14:val="none"/>
          </w:rPr>
          <w:t>абзаце первом</w:t>
        </w:r>
      </w:hyperlink>
      <w:r w:rsidRPr="00F00EFF">
        <w:rPr>
          <w:rFonts w:ascii="PT Serif" w:eastAsia="Times New Roman" w:hAnsi="PT Serif" w:cs="Times New Roman"/>
          <w:color w:val="22272F"/>
          <w:kern w:val="0"/>
          <w:sz w:val="23"/>
          <w:szCs w:val="23"/>
          <w:lang w:eastAsia="ru-RU"/>
          <w14:ligatures w14:val="none"/>
        </w:rPr>
        <w:t> настоящей части, на счета резидентов, открытые в банках, расположенных за пределами территории Российской Федерации, могут быть зачислены денежные средства в валюте Российской Федерации и иностранной валюте по внешнеторговым договорам (контрактам), заключенным такими резидентами с нерезидентами, в отношении которых требования, установленные </w:t>
      </w:r>
      <w:hyperlink r:id="rId109"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 статьи 19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были отменены.</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Наряду со случаями, указанными в </w:t>
      </w:r>
      <w:hyperlink r:id="rId110" w:anchor="/document/12133556/entry/125" w:history="1">
        <w:r w:rsidRPr="00F00EFF">
          <w:rPr>
            <w:rFonts w:ascii="PT Serif" w:eastAsia="Times New Roman" w:hAnsi="PT Serif" w:cs="Times New Roman"/>
            <w:color w:val="3272C0"/>
            <w:kern w:val="0"/>
            <w:sz w:val="23"/>
            <w:szCs w:val="23"/>
            <w:lang w:eastAsia="ru-RU"/>
            <w14:ligatures w14:val="none"/>
          </w:rPr>
          <w:t>абзаце первом</w:t>
        </w:r>
      </w:hyperlink>
      <w:r w:rsidRPr="00F00EFF">
        <w:rPr>
          <w:rFonts w:ascii="PT Serif" w:eastAsia="Times New Roman" w:hAnsi="PT Serif" w:cs="Times New Roman"/>
          <w:color w:val="22272F"/>
          <w:kern w:val="0"/>
          <w:sz w:val="23"/>
          <w:szCs w:val="23"/>
          <w:lang w:eastAsia="ru-RU"/>
          <w14:ligatures w14:val="none"/>
        </w:rPr>
        <w:t> настоящей части, на счета физических лиц - резидентов, открытые в банках, расположенных за пределами территории Российской Федерации, могут быть зачислены следующие денежные средства, полученные от нерезидентов: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виде заработной платы и иных выплат, связанных с выполнением физическими лицами - резидентами за пределами территории Российской Федерации своих трудовых обязанностей по заключенным ими с нерезидентами трудовым договорам (контрактам), а также выплачиваемые в виде оплаты и (или) возмещения расходов таких физических лиц - резидентов, связанных с их служебными командировками, осуществляемыми в рамках выполнения физическими лицами - резидентами за пределами территории Российской Федерации своих трудовых обязанностей по заключенным ими с нерезидентами трудовым договорам (контрактам);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соответствии с решениями судов иностранных государств, за исключением решений международного коммерческого арбитража;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виде пенсий, стипендий, алиментов и иных выплат социального характера;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виде страховых выплат, осуществляемых страховщиками-нерезидентами, за исключением страховых выплат, осуществляемых страховщиками-нерезидентами, имеющими право в соответствии с </w:t>
      </w:r>
      <w:hyperlink r:id="rId111" w:anchor="/document/10100758/entry/4323112" w:history="1">
        <w:r w:rsidRPr="00F00EFF">
          <w:rPr>
            <w:rFonts w:ascii="PT Serif" w:eastAsia="Times New Roman" w:hAnsi="PT Serif" w:cs="Times New Roman"/>
            <w:color w:val="3272C0"/>
            <w:kern w:val="0"/>
            <w:sz w:val="23"/>
            <w:szCs w:val="23"/>
            <w:lang w:eastAsia="ru-RU"/>
            <w14:ligatures w14:val="none"/>
          </w:rPr>
          <w:t>Законом</w:t>
        </w:r>
      </w:hyperlink>
      <w:r w:rsidRPr="00F00EFF">
        <w:rPr>
          <w:rFonts w:ascii="PT Serif" w:eastAsia="Times New Roman" w:hAnsi="PT Serif" w:cs="Times New Roman"/>
          <w:color w:val="22272F"/>
          <w:kern w:val="0"/>
          <w:sz w:val="23"/>
          <w:szCs w:val="23"/>
          <w:lang w:eastAsia="ru-RU"/>
          <w14:ligatures w14:val="none"/>
        </w:rPr>
        <w:t>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выплачиваемые в порядке возврата ранее уплаченных физическими лицами - резидентами денежных средств, включая возврат ошибочно перечисленных денежных средств, возврат денежных средств за возвращаемый физическим лицом - резидентом нерезиденту ранее купленный им у такого нерезидента товар, оплаченную такому нерезиденту услугу;</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силу требований законодательства иностранного государства, минуя счета в уполномоченных банках, в виде доходов от реализации драгоценных металлов, учитываемых на счетах резидентов, открытых в банках, расположенных за пределами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Наряду со случаями, указанными в </w:t>
      </w:r>
      <w:hyperlink r:id="rId112" w:anchor="/document/12133556/entry/124" w:history="1">
        <w:r w:rsidRPr="00F00EFF">
          <w:rPr>
            <w:rFonts w:ascii="PT Serif" w:eastAsia="Times New Roman" w:hAnsi="PT Serif" w:cs="Times New Roman"/>
            <w:color w:val="3272C0"/>
            <w:kern w:val="0"/>
            <w:sz w:val="23"/>
            <w:szCs w:val="23"/>
            <w:lang w:eastAsia="ru-RU"/>
            <w14:ligatures w14:val="none"/>
          </w:rPr>
          <w:t>части 4</w:t>
        </w:r>
      </w:hyperlink>
      <w:r w:rsidRPr="00F00EFF">
        <w:rPr>
          <w:rFonts w:ascii="PT Serif" w:eastAsia="Times New Roman" w:hAnsi="PT Serif" w:cs="Times New Roman"/>
          <w:color w:val="22272F"/>
          <w:kern w:val="0"/>
          <w:sz w:val="23"/>
          <w:szCs w:val="23"/>
          <w:lang w:eastAsia="ru-RU"/>
          <w14:ligatures w14:val="none"/>
        </w:rPr>
        <w:t> настоящей статьи, на счета представительств или филиалов юридических лиц - резидентов, открытые в банках, расположенных за пределами территории Российской Федерации, могут быть зачислены следующие денежные средства, полученные от нерезидентов: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порядке возврата ранее уплаченных представительством или филиалом юридического лица - резидента денежных средств за возвращаемый представительством или филиалом юридического лица - резидента нерезиденту ранее купленный у такого нерезидента товар, оплаченную представительством или филиалом юридического лица - резидента такому нерезиденту услугу в случае, если услуга не оказана или оказана ненадлежащим образом, по сделкам, связанным с осуществлением деятельности представительства или филиала юридического лица - резидента, за исключением сделок, предусматривающих осуществление внешнеторговой деятельности;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возвращаемые нерезидентом ранее внесенные представительством или филиалом юридического лица - резидента в виде залога по договору аренды помещения;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представительству или филиалу юридического лица - резидента по договору купли-продажи транспортного средства и (или) иного имущества, которыми юридическое лицо - резидент наделило свои представительство или филиал, за исключением сделок, предусматривающих осуществление внешнеторговой деятельности;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виде страховых выплат, осуществляемых страховщиками-нерезидентами.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Наряду со случаями, указанными в </w:t>
      </w:r>
      <w:hyperlink r:id="rId113" w:anchor="/document/12133556/entry/124" w:history="1">
        <w:r w:rsidRPr="00F00EFF">
          <w:rPr>
            <w:rFonts w:ascii="PT Serif" w:eastAsia="Times New Roman" w:hAnsi="PT Serif" w:cs="Times New Roman"/>
            <w:color w:val="3272C0"/>
            <w:kern w:val="0"/>
            <w:sz w:val="23"/>
            <w:szCs w:val="23"/>
            <w:lang w:eastAsia="ru-RU"/>
            <w14:ligatures w14:val="none"/>
          </w:rPr>
          <w:t>части 4</w:t>
        </w:r>
      </w:hyperlink>
      <w:r w:rsidRPr="00F00EFF">
        <w:rPr>
          <w:rFonts w:ascii="PT Serif" w:eastAsia="Times New Roman" w:hAnsi="PT Serif" w:cs="Times New Roman"/>
          <w:color w:val="22272F"/>
          <w:kern w:val="0"/>
          <w:sz w:val="23"/>
          <w:szCs w:val="23"/>
          <w:lang w:eastAsia="ru-RU"/>
          <w14:ligatures w14:val="none"/>
        </w:rPr>
        <w:t> настоящей статьи и настоящей части, в случаях, если в соответствии с нормативными актами Центрального банка Российской Федерации, законодательством иностранного государства или объединения иностранных государств является обязательным предоставление обеспечения исполнения обязательств из договоров, предусмотренных </w:t>
      </w:r>
      <w:hyperlink r:id="rId114" w:anchor="/document/10106464/entry/51005" w:history="1">
        <w:r w:rsidRPr="00F00EFF">
          <w:rPr>
            <w:rFonts w:ascii="PT Serif" w:eastAsia="Times New Roman" w:hAnsi="PT Serif" w:cs="Times New Roman"/>
            <w:color w:val="3272C0"/>
            <w:kern w:val="0"/>
            <w:sz w:val="23"/>
            <w:szCs w:val="23"/>
            <w:lang w:eastAsia="ru-RU"/>
            <w14:ligatures w14:val="none"/>
          </w:rPr>
          <w:t>статьей 51.5</w:t>
        </w:r>
      </w:hyperlink>
      <w:r w:rsidRPr="00F00EFF">
        <w:rPr>
          <w:rFonts w:ascii="PT Serif" w:eastAsia="Times New Roman" w:hAnsi="PT Serif" w:cs="Times New Roman"/>
          <w:color w:val="22272F"/>
          <w:kern w:val="0"/>
          <w:sz w:val="23"/>
          <w:szCs w:val="23"/>
          <w:lang w:eastAsia="ru-RU"/>
          <w14:ligatures w14:val="none"/>
        </w:rPr>
        <w:t xml:space="preserve"> Федерального закона от 22 апреля 1996 года N 39-ФЗ "О рынке ценных бумаг" (далее - финансовые договоры), заключенных с нерезидентами, на счета, открытые в банках, расположенных за пределами территории Российской Федерации, резидентов - юридических лиц, являющихся квалифицированными инвесторами или </w:t>
      </w:r>
      <w:r w:rsidRPr="00F00EFF">
        <w:rPr>
          <w:rFonts w:ascii="PT Serif" w:eastAsia="Times New Roman" w:hAnsi="PT Serif" w:cs="Times New Roman"/>
          <w:color w:val="22272F"/>
          <w:kern w:val="0"/>
          <w:sz w:val="23"/>
          <w:szCs w:val="23"/>
          <w:lang w:eastAsia="ru-RU"/>
          <w14:ligatures w14:val="none"/>
        </w:rPr>
        <w:lastRenderedPageBreak/>
        <w:t>профессиональными участниками рынка ценных бумаг, могут быть зачислены денежные средства от нерезидентов: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предоставляемые в качестве обеспечения исполнения обязательств из финансовых договоров;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порядке возврата ранее уплаченных такими резидентами денежных средств, включая возврат ошибочно перечисленных денежных средств и возврат денежных средств в случаях, если они перестали быть предметом обеспечения исполнения обязательств из финансовых договоров;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виде процентов, купона, дивидендов или иного дохода на сумму денежных средств или иного имущества, предоставленного в качестве обеспечения исполнения обязательств из финансовых договоров или учитываемого на счетах такого резидента после того, как денежные средства и (или) иное имущество были зачислены на эти счета в соответствии с настоящим Федеральным законом;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виде доходов от реализации предмета обеспечения исполнения обязательств из финансовых договоров при обращении на него взыскания;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выплачиваемые в отношении ценных бумаг, предоставленных в качестве обеспечения исполнения обязательств из финансовых договоров или учитываемых на счетах такого резидента после того, как они были зачислены на эти счета в соответствии с настоящим Федеральным законом, в виде сумм погашения (частичного погашения) ценных бумаг, а также дохода от выкупа ценных бумаг их эмитентом, от реализации ценных бумаг на основании добровольного, в том числе конкурирующего, обязательного предложения или на ином основании обязательного отчуждения ценных бумаг либо от распределения имущества ликвидируемого общества между акционерами.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5.1. На счета резидентов, открытые в банках, расположенных на территориях </w:t>
      </w:r>
      <w:hyperlink r:id="rId115" w:anchor="/document/57743588/entry/102" w:history="1">
        <w:r w:rsidRPr="00F00EFF">
          <w:rPr>
            <w:rFonts w:ascii="PT Serif" w:eastAsia="Times New Roman" w:hAnsi="PT Serif" w:cs="Times New Roman"/>
            <w:color w:val="3272C0"/>
            <w:kern w:val="0"/>
            <w:sz w:val="23"/>
            <w:szCs w:val="23"/>
            <w:lang w:eastAsia="ru-RU"/>
            <w14:ligatures w14:val="none"/>
          </w:rPr>
          <w:t>государств</w:t>
        </w:r>
      </w:hyperlink>
      <w:r w:rsidRPr="00F00EFF">
        <w:rPr>
          <w:rFonts w:ascii="PT Serif" w:eastAsia="Times New Roman" w:hAnsi="PT Serif" w:cs="Times New Roman"/>
          <w:color w:val="22272F"/>
          <w:kern w:val="0"/>
          <w:sz w:val="23"/>
          <w:szCs w:val="23"/>
          <w:lang w:eastAsia="ru-RU"/>
          <w14:ligatures w14:val="none"/>
        </w:rPr>
        <w:t>, являющихся членами Евразийского экономического союза (далее - ЕАЭС), или открытые в банках, расположенных на территориях иностранных </w:t>
      </w:r>
      <w:hyperlink r:id="rId116" w:anchor="/document/405876011/entry/1000" w:history="1">
        <w:r w:rsidRPr="00F00EFF">
          <w:rPr>
            <w:rFonts w:ascii="PT Serif" w:eastAsia="Times New Roman" w:hAnsi="PT Serif" w:cs="Times New Roman"/>
            <w:color w:val="3272C0"/>
            <w:kern w:val="0"/>
            <w:sz w:val="23"/>
            <w:szCs w:val="23"/>
            <w:lang w:eastAsia="ru-RU"/>
            <w14:ligatures w14:val="none"/>
          </w:rPr>
          <w:t>государств</w:t>
        </w:r>
      </w:hyperlink>
      <w:r w:rsidRPr="00F00EFF">
        <w:rPr>
          <w:rFonts w:ascii="PT Serif" w:eastAsia="Times New Roman" w:hAnsi="PT Serif" w:cs="Times New Roman"/>
          <w:color w:val="22272F"/>
          <w:kern w:val="0"/>
          <w:sz w:val="23"/>
          <w:szCs w:val="23"/>
          <w:lang w:eastAsia="ru-RU"/>
          <w14:ligatures w14:val="none"/>
        </w:rPr>
        <w:t> (территориях), с которыми осуществляется автоматический обмен финансовой информацией, могут быть зачислены денежные средства, полученные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ЕАЭС или с резидентами иностранных государств (территориях), с которыми осуществляется автоматический обмен финансовой информацией, на срок свыше двух лет.</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Абзац утратил силу с 1 января 2020 г. - </w:t>
      </w:r>
      <w:hyperlink r:id="rId117" w:anchor="/document/73355391/entry/12" w:history="1">
        <w:r w:rsidRPr="00F00EFF">
          <w:rPr>
            <w:rFonts w:ascii="PT Serif" w:eastAsia="Times New Roman" w:hAnsi="PT Serif" w:cs="Times New Roman"/>
            <w:color w:val="3272C0"/>
            <w:kern w:val="0"/>
            <w:sz w:val="23"/>
            <w:szCs w:val="23"/>
            <w:lang w:eastAsia="ru-RU"/>
            <w14:ligatures w14:val="none"/>
          </w:rPr>
          <w:t>Федеральный закон</w:t>
        </w:r>
      </w:hyperlink>
      <w:r w:rsidRPr="00F00EFF">
        <w:rPr>
          <w:rFonts w:ascii="PT Serif" w:eastAsia="Times New Roman" w:hAnsi="PT Serif" w:cs="Times New Roman"/>
          <w:color w:val="22272F"/>
          <w:kern w:val="0"/>
          <w:sz w:val="23"/>
          <w:szCs w:val="23"/>
          <w:lang w:eastAsia="ru-RU"/>
          <w14:ligatures w14:val="none"/>
        </w:rPr>
        <w:t> от 27 декабря 2019 г. N 457-ФЗ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абзац утратил силу с 1 января 2020 г. - </w:t>
      </w:r>
      <w:hyperlink r:id="rId118" w:anchor="/document/73355391/entry/12" w:history="1">
        <w:r w:rsidRPr="00F00EFF">
          <w:rPr>
            <w:rFonts w:ascii="PT Serif" w:eastAsia="Times New Roman" w:hAnsi="PT Serif" w:cs="Times New Roman"/>
            <w:color w:val="3272C0"/>
            <w:kern w:val="0"/>
            <w:sz w:val="23"/>
            <w:szCs w:val="23"/>
            <w:lang w:eastAsia="ru-RU"/>
            <w14:ligatures w14:val="none"/>
          </w:rPr>
          <w:t>Федеральный закон</w:t>
        </w:r>
      </w:hyperlink>
      <w:r w:rsidRPr="00F00EFF">
        <w:rPr>
          <w:rFonts w:ascii="PT Serif" w:eastAsia="Times New Roman" w:hAnsi="PT Serif" w:cs="Times New Roman"/>
          <w:color w:val="22272F"/>
          <w:kern w:val="0"/>
          <w:sz w:val="23"/>
          <w:szCs w:val="23"/>
          <w:lang w:eastAsia="ru-RU"/>
          <w14:ligatures w14:val="none"/>
        </w:rPr>
        <w:t> от 27 декабря 2019 г. N 457-ФЗ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абзац четвертый </w:t>
      </w:r>
      <w:hyperlink r:id="rId119" w:anchor="/document/71260688/entry/2111" w:history="1">
        <w:r w:rsidRPr="00F00EFF">
          <w:rPr>
            <w:rFonts w:ascii="PT Serif" w:eastAsia="Times New Roman" w:hAnsi="PT Serif" w:cs="Times New Roman"/>
            <w:color w:val="3272C0"/>
            <w:kern w:val="0"/>
            <w:sz w:val="23"/>
            <w:szCs w:val="23"/>
            <w:lang w:eastAsia="ru-RU"/>
            <w14:ligatures w14:val="none"/>
          </w:rPr>
          <w:t>утратил силу</w:t>
        </w:r>
      </w:hyperlink>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абзац утратил силу с 1 января 2020 г. - </w:t>
      </w:r>
      <w:hyperlink r:id="rId120" w:anchor="/document/73355391/entry/12" w:history="1">
        <w:r w:rsidRPr="00F00EFF">
          <w:rPr>
            <w:rFonts w:ascii="PT Serif" w:eastAsia="Times New Roman" w:hAnsi="PT Serif" w:cs="Times New Roman"/>
            <w:color w:val="3272C0"/>
            <w:kern w:val="0"/>
            <w:sz w:val="23"/>
            <w:szCs w:val="23"/>
            <w:lang w:eastAsia="ru-RU"/>
            <w14:ligatures w14:val="none"/>
          </w:rPr>
          <w:t>Федеральный закон</w:t>
        </w:r>
      </w:hyperlink>
      <w:r w:rsidRPr="00F00EFF">
        <w:rPr>
          <w:rFonts w:ascii="PT Serif" w:eastAsia="Times New Roman" w:hAnsi="PT Serif" w:cs="Times New Roman"/>
          <w:color w:val="22272F"/>
          <w:kern w:val="0"/>
          <w:sz w:val="23"/>
          <w:szCs w:val="23"/>
          <w:lang w:eastAsia="ru-RU"/>
          <w14:ligatures w14:val="none"/>
        </w:rPr>
        <w:t> от 27 декабря 2019 г. N 457-ФЗ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абзац утратил силу с 1 января 2020 г. - </w:t>
      </w:r>
      <w:hyperlink r:id="rId121" w:anchor="/document/73355391/entry/12" w:history="1">
        <w:r w:rsidRPr="00F00EFF">
          <w:rPr>
            <w:rFonts w:ascii="PT Serif" w:eastAsia="Times New Roman" w:hAnsi="PT Serif" w:cs="Times New Roman"/>
            <w:color w:val="3272C0"/>
            <w:kern w:val="0"/>
            <w:sz w:val="23"/>
            <w:szCs w:val="23"/>
            <w:lang w:eastAsia="ru-RU"/>
            <w14:ligatures w14:val="none"/>
          </w:rPr>
          <w:t>Федеральный закон</w:t>
        </w:r>
      </w:hyperlink>
      <w:r w:rsidRPr="00F00EFF">
        <w:rPr>
          <w:rFonts w:ascii="PT Serif" w:eastAsia="Times New Roman" w:hAnsi="PT Serif" w:cs="Times New Roman"/>
          <w:color w:val="22272F"/>
          <w:kern w:val="0"/>
          <w:sz w:val="23"/>
          <w:szCs w:val="23"/>
          <w:lang w:eastAsia="ru-RU"/>
          <w14:ligatures w14:val="none"/>
        </w:rPr>
        <w:t> от 27 декабря 2019 г. N 457-ФЗ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абзац утратил силу с 1 января 2020 г. - </w:t>
      </w:r>
      <w:hyperlink r:id="rId122" w:anchor="/document/73355391/entry/12" w:history="1">
        <w:r w:rsidRPr="00F00EFF">
          <w:rPr>
            <w:rFonts w:ascii="PT Serif" w:eastAsia="Times New Roman" w:hAnsi="PT Serif" w:cs="Times New Roman"/>
            <w:color w:val="3272C0"/>
            <w:kern w:val="0"/>
            <w:sz w:val="23"/>
            <w:szCs w:val="23"/>
            <w:lang w:eastAsia="ru-RU"/>
            <w14:ligatures w14:val="none"/>
          </w:rPr>
          <w:t>Федеральный закон</w:t>
        </w:r>
      </w:hyperlink>
      <w:r w:rsidRPr="00F00EFF">
        <w:rPr>
          <w:rFonts w:ascii="PT Serif" w:eastAsia="Times New Roman" w:hAnsi="PT Serif" w:cs="Times New Roman"/>
          <w:color w:val="22272F"/>
          <w:kern w:val="0"/>
          <w:sz w:val="23"/>
          <w:szCs w:val="23"/>
          <w:lang w:eastAsia="ru-RU"/>
          <w14:ligatures w14:val="none"/>
        </w:rPr>
        <w:t> от 27 декабря 2019 г. N 457-ФЗ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абзац утратил силу с 1 января 2020 г. - </w:t>
      </w:r>
      <w:hyperlink r:id="rId123" w:anchor="/document/73355391/entry/12" w:history="1">
        <w:r w:rsidRPr="00F00EFF">
          <w:rPr>
            <w:rFonts w:ascii="PT Serif" w:eastAsia="Times New Roman" w:hAnsi="PT Serif" w:cs="Times New Roman"/>
            <w:color w:val="3272C0"/>
            <w:kern w:val="0"/>
            <w:sz w:val="23"/>
            <w:szCs w:val="23"/>
            <w:lang w:eastAsia="ru-RU"/>
            <w14:ligatures w14:val="none"/>
          </w:rPr>
          <w:t>Федеральный закон</w:t>
        </w:r>
      </w:hyperlink>
      <w:r w:rsidRPr="00F00EFF">
        <w:rPr>
          <w:rFonts w:ascii="PT Serif" w:eastAsia="Times New Roman" w:hAnsi="PT Serif" w:cs="Times New Roman"/>
          <w:color w:val="22272F"/>
          <w:kern w:val="0"/>
          <w:sz w:val="23"/>
          <w:szCs w:val="23"/>
          <w:lang w:eastAsia="ru-RU"/>
          <w14:ligatures w14:val="none"/>
        </w:rPr>
        <w:t> от 27 декабря 2019 г. N 457-ФЗ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абзац утратил силу с 1 января 2020 г. - </w:t>
      </w:r>
      <w:hyperlink r:id="rId124" w:anchor="/document/73355391/entry/12" w:history="1">
        <w:r w:rsidRPr="00F00EFF">
          <w:rPr>
            <w:rFonts w:ascii="PT Serif" w:eastAsia="Times New Roman" w:hAnsi="PT Serif" w:cs="Times New Roman"/>
            <w:color w:val="3272C0"/>
            <w:kern w:val="0"/>
            <w:sz w:val="23"/>
            <w:szCs w:val="23"/>
            <w:lang w:eastAsia="ru-RU"/>
            <w14:ligatures w14:val="none"/>
          </w:rPr>
          <w:t>Федеральный закон</w:t>
        </w:r>
      </w:hyperlink>
      <w:r w:rsidRPr="00F00EFF">
        <w:rPr>
          <w:rFonts w:ascii="PT Serif" w:eastAsia="Times New Roman" w:hAnsi="PT Serif" w:cs="Times New Roman"/>
          <w:color w:val="22272F"/>
          <w:kern w:val="0"/>
          <w:sz w:val="23"/>
          <w:szCs w:val="23"/>
          <w:lang w:eastAsia="ru-RU"/>
          <w14:ligatures w14:val="none"/>
        </w:rPr>
        <w:t> от 27 декабря 2019 г. N 457-ФЗ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5.2. Наряду со случаями, указанными в </w:t>
      </w:r>
      <w:hyperlink r:id="rId125" w:anchor="/document/12133556/entry/12051" w:history="1">
        <w:r w:rsidRPr="00F00EFF">
          <w:rPr>
            <w:rFonts w:ascii="PT Serif" w:eastAsia="Times New Roman" w:hAnsi="PT Serif" w:cs="Times New Roman"/>
            <w:color w:val="3272C0"/>
            <w:kern w:val="0"/>
            <w:sz w:val="23"/>
            <w:szCs w:val="23"/>
            <w:lang w:eastAsia="ru-RU"/>
            <w14:ligatures w14:val="none"/>
          </w:rPr>
          <w:t>части 5.1</w:t>
        </w:r>
      </w:hyperlink>
      <w:r w:rsidRPr="00F00EFF">
        <w:rPr>
          <w:rFonts w:ascii="PT Serif" w:eastAsia="Times New Roman" w:hAnsi="PT Serif" w:cs="Times New Roman"/>
          <w:color w:val="22272F"/>
          <w:kern w:val="0"/>
          <w:sz w:val="23"/>
          <w:szCs w:val="23"/>
          <w:lang w:eastAsia="ru-RU"/>
          <w14:ligatures w14:val="none"/>
        </w:rPr>
        <w:t> настоящей статьи, на счета (во вклады) физических лиц - резидентов, открытые в банках, расположенных за пределами территории Российской Федерации, могут быть зачислены без ограничений денежные средства, получаемые от нерезидентов, при условии, что такие банки расположены на территории </w:t>
      </w:r>
      <w:hyperlink r:id="rId126" w:anchor="/document/57743588/entry/102" w:history="1">
        <w:r w:rsidRPr="00F00EFF">
          <w:rPr>
            <w:rFonts w:ascii="PT Serif" w:eastAsia="Times New Roman" w:hAnsi="PT Serif" w:cs="Times New Roman"/>
            <w:color w:val="3272C0"/>
            <w:kern w:val="0"/>
            <w:sz w:val="23"/>
            <w:szCs w:val="23"/>
            <w:lang w:eastAsia="ru-RU"/>
            <w14:ligatures w14:val="none"/>
          </w:rPr>
          <w:t>государства</w:t>
        </w:r>
      </w:hyperlink>
      <w:r w:rsidRPr="00F00EFF">
        <w:rPr>
          <w:rFonts w:ascii="PT Serif" w:eastAsia="Times New Roman" w:hAnsi="PT Serif" w:cs="Times New Roman"/>
          <w:color w:val="22272F"/>
          <w:kern w:val="0"/>
          <w:sz w:val="23"/>
          <w:szCs w:val="23"/>
          <w:lang w:eastAsia="ru-RU"/>
          <w14:ligatures w14:val="none"/>
        </w:rPr>
        <w:t> - члена ЕАЭС или на территории иностранного </w:t>
      </w:r>
      <w:hyperlink r:id="rId127" w:anchor="/document/405876011/entry/1000" w:history="1">
        <w:r w:rsidRPr="00F00EFF">
          <w:rPr>
            <w:rFonts w:ascii="PT Serif" w:eastAsia="Times New Roman" w:hAnsi="PT Serif" w:cs="Times New Roman"/>
            <w:color w:val="3272C0"/>
            <w:kern w:val="0"/>
            <w:sz w:val="23"/>
            <w:szCs w:val="23"/>
            <w:lang w:eastAsia="ru-RU"/>
            <w14:ligatures w14:val="none"/>
          </w:rPr>
          <w:t>государства</w:t>
        </w:r>
      </w:hyperlink>
      <w:r w:rsidRPr="00F00EFF">
        <w:rPr>
          <w:rFonts w:ascii="PT Serif" w:eastAsia="Times New Roman" w:hAnsi="PT Serif" w:cs="Times New Roman"/>
          <w:color w:val="22272F"/>
          <w:kern w:val="0"/>
          <w:sz w:val="23"/>
          <w:szCs w:val="23"/>
          <w:lang w:eastAsia="ru-RU"/>
          <w14:ligatures w14:val="none"/>
        </w:rPr>
        <w:t> (территории), с которым осуществляется автоматический обмен финансовой информацией.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Юридические лица - резиденты вправе без ограничений осуществлять валютные операции со средствами, зачисленными в соответствии с настоящим Федеральным законом на счета (во вклады), открытые в банках и иных организациях финансового рынка, расположенных за пределами территории Российской Федерации, за исключением </w:t>
      </w:r>
      <w:hyperlink r:id="rId128" w:anchor="/document/12133556/entry/9" w:history="1">
        <w:r w:rsidRPr="00F00EFF">
          <w:rPr>
            <w:rFonts w:ascii="PT Serif" w:eastAsia="Times New Roman" w:hAnsi="PT Serif" w:cs="Times New Roman"/>
            <w:color w:val="3272C0"/>
            <w:kern w:val="0"/>
            <w:sz w:val="23"/>
            <w:szCs w:val="23"/>
            <w:lang w:eastAsia="ru-RU"/>
            <w14:ligatures w14:val="none"/>
          </w:rPr>
          <w:t>валютных операций между резидентами</w:t>
        </w:r>
      </w:hyperlink>
      <w:r w:rsidRPr="00F00EFF">
        <w:rPr>
          <w:rFonts w:ascii="PT Serif" w:eastAsia="Times New Roman" w:hAnsi="PT Serif" w:cs="Times New Roman"/>
          <w:color w:val="22272F"/>
          <w:kern w:val="0"/>
          <w:sz w:val="23"/>
          <w:szCs w:val="23"/>
          <w:lang w:eastAsia="ru-RU"/>
          <w14:ligatures w14:val="none"/>
        </w:rPr>
        <w:t>, за исключением валютных операций, указанных в </w:t>
      </w:r>
      <w:hyperlink r:id="rId129" w:anchor="/document/12133556/entry/1261" w:history="1">
        <w:r w:rsidRPr="00F00EFF">
          <w:rPr>
            <w:rFonts w:ascii="PT Serif" w:eastAsia="Times New Roman" w:hAnsi="PT Serif" w:cs="Times New Roman"/>
            <w:color w:val="3272C0"/>
            <w:kern w:val="0"/>
            <w:sz w:val="23"/>
            <w:szCs w:val="23"/>
            <w:lang w:eastAsia="ru-RU"/>
            <w14:ligatures w14:val="none"/>
          </w:rPr>
          <w:t>части 6.1</w:t>
        </w:r>
      </w:hyperlink>
      <w:r w:rsidRPr="00F00EFF">
        <w:rPr>
          <w:rFonts w:ascii="PT Serif" w:eastAsia="Times New Roman" w:hAnsi="PT Serif" w:cs="Times New Roman"/>
          <w:color w:val="22272F"/>
          <w:kern w:val="0"/>
          <w:sz w:val="23"/>
          <w:szCs w:val="23"/>
          <w:lang w:eastAsia="ru-RU"/>
          <w14:ligatures w14:val="none"/>
        </w:rPr>
        <w:t> настоящей статьи.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Физические лица - резиденты вправе без ограничений осуществлять валютные операции с использованием средств, зачисленных в соответствии с настоящим Федеральным законом на счета (во вклады), открытые в банках и иных организациях финансового рынка, расположенных за пределами территории Российской Федерации, за исключением запрещенных валютных операций между резидентами.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6.1. Со средствами, указанными в </w:t>
      </w:r>
      <w:hyperlink r:id="rId130" w:anchor="/document/12133556/entry/126" w:history="1">
        <w:r w:rsidRPr="00F00EFF">
          <w:rPr>
            <w:rFonts w:ascii="PT Serif" w:eastAsia="Times New Roman" w:hAnsi="PT Serif" w:cs="Times New Roman"/>
            <w:color w:val="3272C0"/>
            <w:kern w:val="0"/>
            <w:sz w:val="23"/>
            <w:szCs w:val="23"/>
            <w:lang w:eastAsia="ru-RU"/>
            <w14:ligatures w14:val="none"/>
          </w:rPr>
          <w:t>части 6</w:t>
        </w:r>
      </w:hyperlink>
      <w:r w:rsidRPr="00F00EFF">
        <w:rPr>
          <w:rFonts w:ascii="PT Serif" w:eastAsia="Times New Roman" w:hAnsi="PT Serif" w:cs="Times New Roman"/>
          <w:color w:val="22272F"/>
          <w:kern w:val="0"/>
          <w:sz w:val="23"/>
          <w:szCs w:val="23"/>
          <w:lang w:eastAsia="ru-RU"/>
          <w14:ligatures w14:val="none"/>
        </w:rPr>
        <w:t> настоящей статьи, между </w:t>
      </w:r>
      <w:hyperlink r:id="rId131" w:anchor="/document/12133556/entry/1016" w:history="1">
        <w:r w:rsidRPr="00F00EFF">
          <w:rPr>
            <w:rFonts w:ascii="PT Serif" w:eastAsia="Times New Roman" w:hAnsi="PT Serif" w:cs="Times New Roman"/>
            <w:color w:val="3272C0"/>
            <w:kern w:val="0"/>
            <w:sz w:val="23"/>
            <w:szCs w:val="23"/>
            <w:lang w:eastAsia="ru-RU"/>
            <w14:ligatures w14:val="none"/>
          </w:rPr>
          <w:t>резидентами</w:t>
        </w:r>
      </w:hyperlink>
      <w:r w:rsidRPr="00F00EFF">
        <w:rPr>
          <w:rFonts w:ascii="PT Serif" w:eastAsia="Times New Roman" w:hAnsi="PT Serif" w:cs="Times New Roman"/>
          <w:color w:val="22272F"/>
          <w:kern w:val="0"/>
          <w:sz w:val="23"/>
          <w:szCs w:val="23"/>
          <w:lang w:eastAsia="ru-RU"/>
          <w14:ligatures w14:val="none"/>
        </w:rPr>
        <w:t> без ограничений осуществляются следующие </w:t>
      </w:r>
      <w:hyperlink r:id="rId132" w:anchor="/document/12133556/entry/1019" w:history="1">
        <w:r w:rsidRPr="00F00EFF">
          <w:rPr>
            <w:rFonts w:ascii="PT Serif" w:eastAsia="Times New Roman" w:hAnsi="PT Serif" w:cs="Times New Roman"/>
            <w:color w:val="3272C0"/>
            <w:kern w:val="0"/>
            <w:sz w:val="23"/>
            <w:szCs w:val="23"/>
            <w:lang w:eastAsia="ru-RU"/>
            <w14:ligatures w14:val="none"/>
          </w:rPr>
          <w:t>валютные операции</w:t>
        </w:r>
      </w:hyperlink>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1) операции по выплате сотрудникам (работникам)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месячного должностного оклада с надбавками, денежного содержания, должностного оклада и </w:t>
      </w:r>
      <w:r w:rsidRPr="00F00EFF">
        <w:rPr>
          <w:rFonts w:ascii="PT Serif" w:eastAsia="Times New Roman" w:hAnsi="PT Serif" w:cs="Times New Roman"/>
          <w:color w:val="22272F"/>
          <w:kern w:val="0"/>
          <w:sz w:val="23"/>
          <w:szCs w:val="23"/>
          <w:lang w:eastAsia="ru-RU"/>
          <w14:ligatures w14:val="none"/>
        </w:rPr>
        <w:lastRenderedPageBreak/>
        <w:t>надбавки к должностному окладу (при наличии оснований для ее установления), иных сумм в иностранной валюте согласно заключенным с указанными сотрудниками (работниками) служебным контрактам (изменениям в служебные контракты), трудовым договорам и иных сумм, связанных с исполнением указанными сотрудниками (работниками) своих служебных (трудовых) обязанностей за пределами территории Российской Федерации, выплата которых предусмотрена законодательством Российской Федерации, а также причитающихся указанным сотрудникам (работникам) и проживающим с ними членам их семей сумм возвращенного налога на добавленную стоимость и иных налогов, полученных от компетентных органов государства пребывания;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операции по выплате заработной платы сотрудникам представительства или филиала юридического лица - </w:t>
      </w:r>
      <w:hyperlink r:id="rId133" w:anchor="/document/12133556/entry/1016" w:history="1">
        <w:r w:rsidRPr="00F00EFF">
          <w:rPr>
            <w:rFonts w:ascii="PT Serif" w:eastAsia="Times New Roman" w:hAnsi="PT Serif" w:cs="Times New Roman"/>
            <w:color w:val="3272C0"/>
            <w:kern w:val="0"/>
            <w:sz w:val="23"/>
            <w:szCs w:val="23"/>
            <w:lang w:eastAsia="ru-RU"/>
            <w14:ligatures w14:val="none"/>
          </w:rPr>
          <w:t>резидента</w:t>
        </w:r>
      </w:hyperlink>
      <w:r w:rsidRPr="00F00EFF">
        <w:rPr>
          <w:rFonts w:ascii="PT Serif" w:eastAsia="Times New Roman" w:hAnsi="PT Serif" w:cs="Times New Roman"/>
          <w:color w:val="22272F"/>
          <w:kern w:val="0"/>
          <w:sz w:val="23"/>
          <w:szCs w:val="23"/>
          <w:lang w:eastAsia="ru-RU"/>
          <w14:ligatures w14:val="none"/>
        </w:rPr>
        <w:t>, находящегося за пределами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операции по оплате и (или) возмещению расходов, связанных с командированием указанных в </w:t>
      </w:r>
      <w:hyperlink r:id="rId134" w:anchor="/document/12133556/entry/12611" w:history="1">
        <w:r w:rsidRPr="00F00EFF">
          <w:rPr>
            <w:rFonts w:ascii="PT Serif" w:eastAsia="Times New Roman" w:hAnsi="PT Serif" w:cs="Times New Roman"/>
            <w:color w:val="3272C0"/>
            <w:kern w:val="0"/>
            <w:sz w:val="23"/>
            <w:szCs w:val="23"/>
            <w:lang w:eastAsia="ru-RU"/>
            <w14:ligatures w14:val="none"/>
          </w:rPr>
          <w:t>пунктах 1</w:t>
        </w:r>
      </w:hyperlink>
      <w:r w:rsidRPr="00F00EFF">
        <w:rPr>
          <w:rFonts w:ascii="PT Serif" w:eastAsia="Times New Roman" w:hAnsi="PT Serif" w:cs="Times New Roman"/>
          <w:color w:val="22272F"/>
          <w:kern w:val="0"/>
          <w:sz w:val="23"/>
          <w:szCs w:val="23"/>
          <w:lang w:eastAsia="ru-RU"/>
          <w14:ligatures w14:val="none"/>
        </w:rPr>
        <w:t> и </w:t>
      </w:r>
      <w:hyperlink r:id="rId135" w:anchor="/document/12133556/entry/12612" w:history="1">
        <w:r w:rsidRPr="00F00EFF">
          <w:rPr>
            <w:rFonts w:ascii="PT Serif" w:eastAsia="Times New Roman" w:hAnsi="PT Serif" w:cs="Times New Roman"/>
            <w:color w:val="3272C0"/>
            <w:kern w:val="0"/>
            <w:sz w:val="23"/>
            <w:szCs w:val="23"/>
            <w:lang w:eastAsia="ru-RU"/>
            <w14:ligatures w14:val="none"/>
          </w:rPr>
          <w:t>2</w:t>
        </w:r>
      </w:hyperlink>
      <w:r w:rsidRPr="00F00EFF">
        <w:rPr>
          <w:rFonts w:ascii="PT Serif" w:eastAsia="Times New Roman" w:hAnsi="PT Serif" w:cs="Times New Roman"/>
          <w:color w:val="22272F"/>
          <w:kern w:val="0"/>
          <w:sz w:val="23"/>
          <w:szCs w:val="23"/>
          <w:lang w:eastAsia="ru-RU"/>
          <w14:ligatures w14:val="none"/>
        </w:rPr>
        <w:t> настоящей части сотрудников на территорию страны места нахождения указанных в </w:t>
      </w:r>
      <w:hyperlink r:id="rId136" w:anchor="/document/12133556/entry/12611" w:history="1">
        <w:r w:rsidRPr="00F00EFF">
          <w:rPr>
            <w:rFonts w:ascii="PT Serif" w:eastAsia="Times New Roman" w:hAnsi="PT Serif" w:cs="Times New Roman"/>
            <w:color w:val="3272C0"/>
            <w:kern w:val="0"/>
            <w:sz w:val="23"/>
            <w:szCs w:val="23"/>
            <w:lang w:eastAsia="ru-RU"/>
            <w14:ligatures w14:val="none"/>
          </w:rPr>
          <w:t>пунктах 1</w:t>
        </w:r>
      </w:hyperlink>
      <w:r w:rsidRPr="00F00EFF">
        <w:rPr>
          <w:rFonts w:ascii="PT Serif" w:eastAsia="Times New Roman" w:hAnsi="PT Serif" w:cs="Times New Roman"/>
          <w:color w:val="22272F"/>
          <w:kern w:val="0"/>
          <w:sz w:val="23"/>
          <w:szCs w:val="23"/>
          <w:lang w:eastAsia="ru-RU"/>
          <w14:ligatures w14:val="none"/>
        </w:rPr>
        <w:t> и </w:t>
      </w:r>
      <w:hyperlink r:id="rId137" w:anchor="/document/12133556/entry/12612" w:history="1">
        <w:r w:rsidRPr="00F00EFF">
          <w:rPr>
            <w:rFonts w:ascii="PT Serif" w:eastAsia="Times New Roman" w:hAnsi="PT Serif" w:cs="Times New Roman"/>
            <w:color w:val="3272C0"/>
            <w:kern w:val="0"/>
            <w:sz w:val="23"/>
            <w:szCs w:val="23"/>
            <w:lang w:eastAsia="ru-RU"/>
            <w14:ligatures w14:val="none"/>
          </w:rPr>
          <w:t>2</w:t>
        </w:r>
      </w:hyperlink>
      <w:r w:rsidRPr="00F00EFF">
        <w:rPr>
          <w:rFonts w:ascii="PT Serif" w:eastAsia="Times New Roman" w:hAnsi="PT Serif" w:cs="Times New Roman"/>
          <w:color w:val="22272F"/>
          <w:kern w:val="0"/>
          <w:sz w:val="23"/>
          <w:szCs w:val="23"/>
          <w:lang w:eastAsia="ru-RU"/>
          <w14:ligatures w14:val="none"/>
        </w:rPr>
        <w:t> настоящей части представительств или филиалов, учреждений и организаций и за ее пределы, за исключением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операции, указанные в </w:t>
      </w:r>
      <w:hyperlink r:id="rId138" w:anchor="/document/12133556/entry/10197" w:history="1">
        <w:r w:rsidRPr="00F00EFF">
          <w:rPr>
            <w:rFonts w:ascii="PT Serif" w:eastAsia="Times New Roman" w:hAnsi="PT Serif" w:cs="Times New Roman"/>
            <w:color w:val="3272C0"/>
            <w:kern w:val="0"/>
            <w:sz w:val="23"/>
            <w:szCs w:val="23"/>
            <w:lang w:eastAsia="ru-RU"/>
            <w14:ligatures w14:val="none"/>
          </w:rPr>
          <w:t>подпунктах "ж"</w:t>
        </w:r>
      </w:hyperlink>
      <w:r w:rsidRPr="00F00EFF">
        <w:rPr>
          <w:rFonts w:ascii="PT Serif" w:eastAsia="Times New Roman" w:hAnsi="PT Serif" w:cs="Times New Roman"/>
          <w:color w:val="22272F"/>
          <w:kern w:val="0"/>
          <w:sz w:val="23"/>
          <w:szCs w:val="23"/>
          <w:lang w:eastAsia="ru-RU"/>
          <w14:ligatures w14:val="none"/>
        </w:rPr>
        <w:t> и </w:t>
      </w:r>
      <w:hyperlink r:id="rId139" w:anchor="/document/12133556/entry/10198" w:history="1">
        <w:r w:rsidRPr="00F00EFF">
          <w:rPr>
            <w:rFonts w:ascii="PT Serif" w:eastAsia="Times New Roman" w:hAnsi="PT Serif" w:cs="Times New Roman"/>
            <w:color w:val="3272C0"/>
            <w:kern w:val="0"/>
            <w:sz w:val="23"/>
            <w:szCs w:val="23"/>
            <w:lang w:eastAsia="ru-RU"/>
            <w14:ligatures w14:val="none"/>
          </w:rPr>
          <w:t>"з" пункта 9 части 1 статьи 1</w:t>
        </w:r>
      </w:hyperlink>
      <w:r w:rsidRPr="00F00EFF">
        <w:rPr>
          <w:rFonts w:ascii="PT Serif" w:eastAsia="Times New Roman" w:hAnsi="PT Serif" w:cs="Times New Roman"/>
          <w:color w:val="22272F"/>
          <w:kern w:val="0"/>
          <w:sz w:val="23"/>
          <w:szCs w:val="23"/>
          <w:lang w:eastAsia="ru-RU"/>
          <w14:ligatures w14:val="none"/>
        </w:rPr>
        <w:t>, </w:t>
      </w:r>
      <w:hyperlink r:id="rId140" w:anchor="/document/12133556/entry/9110" w:history="1">
        <w:r w:rsidRPr="00F00EFF">
          <w:rPr>
            <w:rFonts w:ascii="PT Serif" w:eastAsia="Times New Roman" w:hAnsi="PT Serif" w:cs="Times New Roman"/>
            <w:color w:val="3272C0"/>
            <w:kern w:val="0"/>
            <w:sz w:val="23"/>
            <w:szCs w:val="23"/>
            <w:lang w:eastAsia="ru-RU"/>
            <w14:ligatures w14:val="none"/>
          </w:rPr>
          <w:t>пунктах 10</w:t>
        </w:r>
      </w:hyperlink>
      <w:r w:rsidRPr="00F00EFF">
        <w:rPr>
          <w:rFonts w:ascii="PT Serif" w:eastAsia="Times New Roman" w:hAnsi="PT Serif" w:cs="Times New Roman"/>
          <w:color w:val="22272F"/>
          <w:kern w:val="0"/>
          <w:sz w:val="23"/>
          <w:szCs w:val="23"/>
          <w:lang w:eastAsia="ru-RU"/>
          <w14:ligatures w14:val="none"/>
        </w:rPr>
        <w:t>, </w:t>
      </w:r>
      <w:hyperlink r:id="rId141" w:anchor="/document/12133556/entry/9111" w:history="1">
        <w:r w:rsidRPr="00F00EFF">
          <w:rPr>
            <w:rFonts w:ascii="PT Serif" w:eastAsia="Times New Roman" w:hAnsi="PT Serif" w:cs="Times New Roman"/>
            <w:color w:val="3272C0"/>
            <w:kern w:val="0"/>
            <w:sz w:val="23"/>
            <w:szCs w:val="23"/>
            <w:lang w:eastAsia="ru-RU"/>
            <w14:ligatures w14:val="none"/>
          </w:rPr>
          <w:t>11</w:t>
        </w:r>
      </w:hyperlink>
      <w:r w:rsidRPr="00F00EFF">
        <w:rPr>
          <w:rFonts w:ascii="PT Serif" w:eastAsia="Times New Roman" w:hAnsi="PT Serif" w:cs="Times New Roman"/>
          <w:color w:val="22272F"/>
          <w:kern w:val="0"/>
          <w:sz w:val="23"/>
          <w:szCs w:val="23"/>
          <w:lang w:eastAsia="ru-RU"/>
          <w14:ligatures w14:val="none"/>
        </w:rPr>
        <w:t>, </w:t>
      </w:r>
      <w:hyperlink r:id="rId142" w:anchor="/document/12133556/entry/3116" w:history="1">
        <w:r w:rsidRPr="00F00EFF">
          <w:rPr>
            <w:rFonts w:ascii="PT Serif" w:eastAsia="Times New Roman" w:hAnsi="PT Serif" w:cs="Times New Roman"/>
            <w:color w:val="3272C0"/>
            <w:kern w:val="0"/>
            <w:sz w:val="23"/>
            <w:szCs w:val="23"/>
            <w:lang w:eastAsia="ru-RU"/>
            <w14:ligatures w14:val="none"/>
          </w:rPr>
          <w:t>16</w:t>
        </w:r>
      </w:hyperlink>
      <w:r w:rsidRPr="00F00EFF">
        <w:rPr>
          <w:rFonts w:ascii="PT Serif" w:eastAsia="Times New Roman" w:hAnsi="PT Serif" w:cs="Times New Roman"/>
          <w:color w:val="22272F"/>
          <w:kern w:val="0"/>
          <w:sz w:val="23"/>
          <w:szCs w:val="23"/>
          <w:lang w:eastAsia="ru-RU"/>
          <w14:ligatures w14:val="none"/>
        </w:rPr>
        <w:t>, </w:t>
      </w:r>
      <w:hyperlink r:id="rId143" w:anchor="/document/12133556/entry/9118" w:history="1">
        <w:r w:rsidRPr="00F00EFF">
          <w:rPr>
            <w:rFonts w:ascii="PT Serif" w:eastAsia="Times New Roman" w:hAnsi="PT Serif" w:cs="Times New Roman"/>
            <w:color w:val="3272C0"/>
            <w:kern w:val="0"/>
            <w:sz w:val="23"/>
            <w:szCs w:val="23"/>
            <w:lang w:eastAsia="ru-RU"/>
            <w14:ligatures w14:val="none"/>
          </w:rPr>
          <w:t>18</w:t>
        </w:r>
      </w:hyperlink>
      <w:r w:rsidRPr="00F00EFF">
        <w:rPr>
          <w:rFonts w:ascii="PT Serif" w:eastAsia="Times New Roman" w:hAnsi="PT Serif" w:cs="Times New Roman"/>
          <w:color w:val="22272F"/>
          <w:kern w:val="0"/>
          <w:sz w:val="23"/>
          <w:szCs w:val="23"/>
          <w:lang w:eastAsia="ru-RU"/>
          <w14:ligatures w14:val="none"/>
        </w:rPr>
        <w:t>, </w:t>
      </w:r>
      <w:hyperlink r:id="rId144" w:anchor="/document/12133556/entry/9119" w:history="1">
        <w:r w:rsidRPr="00F00EFF">
          <w:rPr>
            <w:rFonts w:ascii="PT Serif" w:eastAsia="Times New Roman" w:hAnsi="PT Serif" w:cs="Times New Roman"/>
            <w:color w:val="3272C0"/>
            <w:kern w:val="0"/>
            <w:sz w:val="23"/>
            <w:szCs w:val="23"/>
            <w:lang w:eastAsia="ru-RU"/>
            <w14:ligatures w14:val="none"/>
          </w:rPr>
          <w:t>19</w:t>
        </w:r>
      </w:hyperlink>
      <w:r w:rsidRPr="00F00EFF">
        <w:rPr>
          <w:rFonts w:ascii="PT Serif" w:eastAsia="Times New Roman" w:hAnsi="PT Serif" w:cs="Times New Roman"/>
          <w:color w:val="22272F"/>
          <w:kern w:val="0"/>
          <w:sz w:val="23"/>
          <w:szCs w:val="23"/>
          <w:lang w:eastAsia="ru-RU"/>
          <w14:ligatures w14:val="none"/>
        </w:rPr>
        <w:t>, </w:t>
      </w:r>
      <w:hyperlink r:id="rId145" w:anchor="/document/12133556/entry/9126" w:history="1">
        <w:r w:rsidRPr="00F00EFF">
          <w:rPr>
            <w:rFonts w:ascii="PT Serif" w:eastAsia="Times New Roman" w:hAnsi="PT Serif" w:cs="Times New Roman"/>
            <w:color w:val="3272C0"/>
            <w:kern w:val="0"/>
            <w:sz w:val="23"/>
            <w:szCs w:val="23"/>
            <w:lang w:eastAsia="ru-RU"/>
            <w14:ligatures w14:val="none"/>
          </w:rPr>
          <w:t>26 части 1 статьи 9</w:t>
        </w:r>
      </w:hyperlink>
      <w:r w:rsidRPr="00F00EFF">
        <w:rPr>
          <w:rFonts w:ascii="PT Serif" w:eastAsia="Times New Roman" w:hAnsi="PT Serif" w:cs="Times New Roman"/>
          <w:color w:val="22272F"/>
          <w:kern w:val="0"/>
          <w:sz w:val="23"/>
          <w:szCs w:val="23"/>
          <w:lang w:eastAsia="ru-RU"/>
          <w14:ligatures w14:val="none"/>
        </w:rPr>
        <w:t>, а также </w:t>
      </w:r>
      <w:hyperlink r:id="rId146" w:anchor="/document/12133556/entry/1426" w:history="1">
        <w:r w:rsidRPr="00F00EFF">
          <w:rPr>
            <w:rFonts w:ascii="PT Serif" w:eastAsia="Times New Roman" w:hAnsi="PT Serif" w:cs="Times New Roman"/>
            <w:color w:val="3272C0"/>
            <w:kern w:val="0"/>
            <w:sz w:val="23"/>
            <w:szCs w:val="23"/>
            <w:lang w:eastAsia="ru-RU"/>
            <w14:ligatures w14:val="none"/>
          </w:rPr>
          <w:t>абзацами шестым - девятым части 2 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7 изменена с 14 июля 2022 г. - </w:t>
      </w:r>
      <w:hyperlink r:id="rId147" w:anchor="/document/404993969/entry/153"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7. Резиденты, за исключением физических лиц - резидентов,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представляют налоговым органам по месту своего учета </w:t>
      </w:r>
      <w:hyperlink r:id="rId148" w:anchor="/document/12144140/entry/1100" w:history="1">
        <w:r w:rsidRPr="00F00EFF">
          <w:rPr>
            <w:rFonts w:ascii="PT Serif" w:eastAsia="Times New Roman" w:hAnsi="PT Serif" w:cs="Times New Roman"/>
            <w:color w:val="3272C0"/>
            <w:kern w:val="0"/>
            <w:sz w:val="23"/>
            <w:szCs w:val="23"/>
            <w:lang w:eastAsia="ru-RU"/>
            <w14:ligatures w14:val="none"/>
          </w:rPr>
          <w:t>отчеты</w:t>
        </w:r>
      </w:hyperlink>
      <w:r w:rsidRPr="00F00EFF">
        <w:rPr>
          <w:rFonts w:ascii="PT Serif" w:eastAsia="Times New Roman" w:hAnsi="PT Serif" w:cs="Times New Roman"/>
          <w:color w:val="22272F"/>
          <w:kern w:val="0"/>
          <w:sz w:val="23"/>
          <w:szCs w:val="23"/>
          <w:lang w:eastAsia="ru-RU"/>
          <w14:ligatures w14:val="none"/>
        </w:rPr>
        <w:t>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отчеты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с подтверждающими документами в </w:t>
      </w:r>
      <w:hyperlink r:id="rId149" w:anchor="/document/12144140/entry/1000"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устанавливаемом Правительством Российской Федерации по согласованию с Центральным банком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Физические лица - резиденты, за исключением физических лиц - резидентов, срок пребывания которых за пределами территории Российской Федерации в истекшем календарном году в совокупности составил более 183 дней, и физических лиц - резидентов, указанных в </w:t>
      </w:r>
      <w:hyperlink r:id="rId150" w:anchor="/document/12133556/entry/12733" w:history="1">
        <w:r w:rsidRPr="00F00EFF">
          <w:rPr>
            <w:rFonts w:ascii="PT Serif" w:eastAsia="Times New Roman" w:hAnsi="PT Serif" w:cs="Times New Roman"/>
            <w:color w:val="3272C0"/>
            <w:kern w:val="0"/>
            <w:sz w:val="23"/>
            <w:szCs w:val="23"/>
            <w:lang w:eastAsia="ru-RU"/>
            <w14:ligatures w14:val="none"/>
          </w:rPr>
          <w:t>абзаце четвертом</w:t>
        </w:r>
      </w:hyperlink>
      <w:r w:rsidRPr="00F00EFF">
        <w:rPr>
          <w:rFonts w:ascii="PT Serif" w:eastAsia="Times New Roman" w:hAnsi="PT Serif" w:cs="Times New Roman"/>
          <w:color w:val="22272F"/>
          <w:kern w:val="0"/>
          <w:sz w:val="23"/>
          <w:szCs w:val="23"/>
          <w:lang w:eastAsia="ru-RU"/>
          <w14:ligatures w14:val="none"/>
        </w:rPr>
        <w:t> настоящей части, представляют налоговым органам по месту своего учета </w:t>
      </w:r>
      <w:hyperlink r:id="rId151" w:anchor="/document/71287602/entry/1100" w:history="1">
        <w:r w:rsidRPr="00F00EFF">
          <w:rPr>
            <w:rFonts w:ascii="PT Serif" w:eastAsia="Times New Roman" w:hAnsi="PT Serif" w:cs="Times New Roman"/>
            <w:color w:val="3272C0"/>
            <w:kern w:val="0"/>
            <w:sz w:val="23"/>
            <w:szCs w:val="23"/>
            <w:lang w:eastAsia="ru-RU"/>
            <w14:ligatures w14:val="none"/>
          </w:rPr>
          <w:t>отчеты</w:t>
        </w:r>
      </w:hyperlink>
      <w:r w:rsidRPr="00F00EFF">
        <w:rPr>
          <w:rFonts w:ascii="PT Serif" w:eastAsia="Times New Roman" w:hAnsi="PT Serif" w:cs="Times New Roman"/>
          <w:color w:val="22272F"/>
          <w:kern w:val="0"/>
          <w:sz w:val="23"/>
          <w:szCs w:val="23"/>
          <w:lang w:eastAsia="ru-RU"/>
          <w14:ligatures w14:val="none"/>
        </w:rPr>
        <w:t xml:space="preserve"> о движении денежных средств и иных финансовых активов по своим счетам (вкладам) в банках и иных организациях </w:t>
      </w:r>
      <w:r w:rsidRPr="00F00EFF">
        <w:rPr>
          <w:rFonts w:ascii="PT Serif" w:eastAsia="Times New Roman" w:hAnsi="PT Serif" w:cs="Times New Roman"/>
          <w:color w:val="22272F"/>
          <w:kern w:val="0"/>
          <w:sz w:val="23"/>
          <w:szCs w:val="23"/>
          <w:lang w:eastAsia="ru-RU"/>
          <w14:ligatures w14:val="none"/>
        </w:rPr>
        <w:lastRenderedPageBreak/>
        <w:t>финансового рынка, расположенных за пределами территории Российской Федерации, и отчеты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w:t>
      </w:r>
      <w:hyperlink r:id="rId152" w:anchor="/document/71287602/entry/1000"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устанавливаемом Правительством Российской Федерации по согласованию с Центральным банком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случае отсутствия у резидента - физического лица места жительства (места пребывания), недвижимого имущества на территории Российской Федерации отчеты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отчеты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представляются резидентом в любой налоговый орган по его выбору.</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Физическое лицо - резидент не представляет налоговым органам отчет о движении денежных средств и иных финансовых активов по своему счету (вкладу), открытому в банке или иной организации финансового рынка, расположенных за пределами территории Российской Федерации, при условии, что такие банк или иная организация финансового рынка расположены на территории государства - члена ЕАЭС или на территории иностранного государства (территории), с которым осуществляется автоматический обмен финансовой информацией, и при условии, что общая сумма денежных средств, зачисленных на указанный счет (вклад) (списанных с указанного счета (вклада) за отчетный год, не превышает 600 000 рублей или сумму в иностранной валюте, эквивалентную 600 000 рублей, либо остаток денежных средств на указанном счете (вкладе) по состоянию на конец отчетного года не превышает 600 000 рублей или сумму в иностранной валюте, эквивалентную 600 000 рублей, если в течение отчетного года зачисление денежных средств на указанный счет (вклад) не осуществлялось.</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Резидент не представляет налоговым органам отчет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по тому электронному средству платежа, которым резидент вправе распоряжаться, при условии, что общая сумма средств, зачисленных на указанное электронное средство платежа, за отчетный год не превышает сумму, эквивалентную в денежном выражении 600 000 рублей, или сумму в иностранной валюте, эквивалентную 600 000 рублей.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случаях, установленных в </w:t>
      </w:r>
      <w:hyperlink r:id="rId153" w:anchor="/document/12133556/entry/12733" w:history="1">
        <w:r w:rsidRPr="00F00EFF">
          <w:rPr>
            <w:rFonts w:ascii="PT Serif" w:eastAsia="Times New Roman" w:hAnsi="PT Serif" w:cs="Times New Roman"/>
            <w:color w:val="3272C0"/>
            <w:kern w:val="0"/>
            <w:sz w:val="23"/>
            <w:szCs w:val="23"/>
            <w:lang w:eastAsia="ru-RU"/>
            <w14:ligatures w14:val="none"/>
          </w:rPr>
          <w:t>абзацах третьем</w:t>
        </w:r>
      </w:hyperlink>
      <w:r w:rsidRPr="00F00EFF">
        <w:rPr>
          <w:rFonts w:ascii="PT Serif" w:eastAsia="Times New Roman" w:hAnsi="PT Serif" w:cs="Times New Roman"/>
          <w:color w:val="22272F"/>
          <w:kern w:val="0"/>
          <w:sz w:val="23"/>
          <w:szCs w:val="23"/>
          <w:lang w:eastAsia="ru-RU"/>
          <w14:ligatures w14:val="none"/>
        </w:rPr>
        <w:t> и </w:t>
      </w:r>
      <w:hyperlink r:id="rId154" w:anchor="/document/12133556/entry/1274" w:history="1">
        <w:r w:rsidRPr="00F00EFF">
          <w:rPr>
            <w:rFonts w:ascii="PT Serif" w:eastAsia="Times New Roman" w:hAnsi="PT Serif" w:cs="Times New Roman"/>
            <w:color w:val="3272C0"/>
            <w:kern w:val="0"/>
            <w:sz w:val="23"/>
            <w:szCs w:val="23"/>
            <w:lang w:eastAsia="ru-RU"/>
            <w14:ligatures w14:val="none"/>
          </w:rPr>
          <w:t>четвертом</w:t>
        </w:r>
      </w:hyperlink>
      <w:r w:rsidRPr="00F00EFF">
        <w:rPr>
          <w:rFonts w:ascii="PT Serif" w:eastAsia="Times New Roman" w:hAnsi="PT Serif" w:cs="Times New Roman"/>
          <w:color w:val="22272F"/>
          <w:kern w:val="0"/>
          <w:sz w:val="23"/>
          <w:szCs w:val="23"/>
          <w:lang w:eastAsia="ru-RU"/>
          <w14:ligatures w14:val="none"/>
        </w:rPr>
        <w:t> настоящей части, пересчет иностранной валюты в валюту Российской Федерации производится по курсу Центрального банка Российской Федерации по состоянию на 31 декабря отчетного года.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Некредитные финансовые организации, осуществляющие виды деятельности, указанные в </w:t>
      </w:r>
      <w:hyperlink r:id="rId155" w:anchor="/document/12127405/entry/761" w:history="1">
        <w:r w:rsidRPr="00F00EFF">
          <w:rPr>
            <w:rFonts w:ascii="PT Serif" w:eastAsia="Times New Roman" w:hAnsi="PT Serif" w:cs="Times New Roman"/>
            <w:color w:val="3272C0"/>
            <w:kern w:val="0"/>
            <w:sz w:val="23"/>
            <w:szCs w:val="23"/>
            <w:lang w:eastAsia="ru-RU"/>
            <w14:ligatures w14:val="none"/>
          </w:rPr>
          <w:t>Федеральном законе</w:t>
        </w:r>
      </w:hyperlink>
      <w:r w:rsidRPr="00F00EFF">
        <w:rPr>
          <w:rFonts w:ascii="PT Serif" w:eastAsia="Times New Roman" w:hAnsi="PT Serif" w:cs="Times New Roman"/>
          <w:color w:val="22272F"/>
          <w:kern w:val="0"/>
          <w:sz w:val="23"/>
          <w:szCs w:val="23"/>
          <w:lang w:eastAsia="ru-RU"/>
          <w14:ligatures w14:val="none"/>
        </w:rPr>
        <w:t xml:space="preserve"> от 10 июля 2002 года N 86-ФЗ "О Центральном банке Российской Федерации (Банке России)", бюро кредитных историй, кредитные </w:t>
      </w:r>
      <w:r w:rsidRPr="00F00EFF">
        <w:rPr>
          <w:rFonts w:ascii="PT Serif" w:eastAsia="Times New Roman" w:hAnsi="PT Serif" w:cs="Times New Roman"/>
          <w:color w:val="22272F"/>
          <w:kern w:val="0"/>
          <w:sz w:val="23"/>
          <w:szCs w:val="23"/>
          <w:lang w:eastAsia="ru-RU"/>
          <w14:ligatures w14:val="none"/>
        </w:rPr>
        <w:lastRenderedPageBreak/>
        <w:t>рейтинговые агентства, лица, осуществляющие актуарную деятельность, одновременно с представлением налоговым органам по месту своего учета </w:t>
      </w:r>
      <w:hyperlink r:id="rId156" w:anchor="/document/12144140/entry/1100" w:history="1">
        <w:r w:rsidRPr="00F00EFF">
          <w:rPr>
            <w:rFonts w:ascii="PT Serif" w:eastAsia="Times New Roman" w:hAnsi="PT Serif" w:cs="Times New Roman"/>
            <w:color w:val="3272C0"/>
            <w:kern w:val="0"/>
            <w:sz w:val="23"/>
            <w:szCs w:val="23"/>
            <w:lang w:eastAsia="ru-RU"/>
            <w14:ligatures w14:val="none"/>
          </w:rPr>
          <w:t>отчетов</w:t>
        </w:r>
      </w:hyperlink>
      <w:r w:rsidRPr="00F00EFF">
        <w:rPr>
          <w:rFonts w:ascii="PT Serif" w:eastAsia="Times New Roman" w:hAnsi="PT Serif" w:cs="Times New Roman"/>
          <w:color w:val="22272F"/>
          <w:kern w:val="0"/>
          <w:sz w:val="23"/>
          <w:szCs w:val="23"/>
          <w:lang w:eastAsia="ru-RU"/>
          <w14:ligatures w14:val="none"/>
        </w:rPr>
        <w:t>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отчетов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с подтверждающими документами представляют указанные отчеты с подтверждающими документами также Центральному банку Российской Федерации в порядке, устанавливаемом Центральным банком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8. Требования к порядку открытия счетов (вкладов) в банках и иных организациях финансового рынка, расположенных за пределами территории Российской Федерации, проведения по указанным счетам (вкладам) валютных операций, осуществления переводов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а также представления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установленные настоящей статьей, не применяются к уполномоченным банкам, которые открывают счета (вклады) в банках и иных организациях финансового рынка, расположенных за пределами территории Российской Федерации, проводят по ним валютные операции и представляют отчеты в порядке, установленном Центральным банком Российской Федерации, и к физическим лицам - резидентам, срок пребывания которых за пределами территории Российской Федерации в течение календарного года в совокупности составит более 183 дней, а также к физическим лицам - резидентам, указанным в </w:t>
      </w:r>
      <w:hyperlink r:id="rId157" w:anchor="/document/10900200/entry/20704" w:history="1">
        <w:r w:rsidRPr="00F00EFF">
          <w:rPr>
            <w:rFonts w:ascii="PT Serif" w:eastAsia="Times New Roman" w:hAnsi="PT Serif" w:cs="Times New Roman"/>
            <w:color w:val="3272C0"/>
            <w:kern w:val="0"/>
            <w:sz w:val="23"/>
            <w:szCs w:val="23"/>
            <w:lang w:eastAsia="ru-RU"/>
            <w14:ligatures w14:val="none"/>
          </w:rPr>
          <w:t>абзаце первом пункта 4 статьи 207</w:t>
        </w:r>
      </w:hyperlink>
      <w:r w:rsidRPr="00F00EFF">
        <w:rPr>
          <w:rFonts w:ascii="PT Serif" w:eastAsia="Times New Roman" w:hAnsi="PT Serif" w:cs="Times New Roman"/>
          <w:color w:val="22272F"/>
          <w:kern w:val="0"/>
          <w:sz w:val="23"/>
          <w:szCs w:val="23"/>
          <w:lang w:eastAsia="ru-RU"/>
          <w14:ligatures w14:val="none"/>
        </w:rPr>
        <w:t> Налогового кодекса Российской Федерации, в случае признания федеральным органом исполнительной власти, уполномоченным по контролю и надзору в области налогов и сборов, таких физических лиц не являющимися налоговыми резидентами Российской Федерации в соответствующем налоговом периоде.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Физические лица - резиденты (за исключением физических лиц, указанных в </w:t>
      </w:r>
      <w:hyperlink r:id="rId158" w:anchor="/document/10900200/entry/20704" w:history="1">
        <w:r w:rsidRPr="00F00EFF">
          <w:rPr>
            <w:rFonts w:ascii="PT Serif" w:eastAsia="Times New Roman" w:hAnsi="PT Serif" w:cs="Times New Roman"/>
            <w:color w:val="3272C0"/>
            <w:kern w:val="0"/>
            <w:sz w:val="23"/>
            <w:szCs w:val="23"/>
            <w:lang w:eastAsia="ru-RU"/>
            <w14:ligatures w14:val="none"/>
          </w:rPr>
          <w:t>абзаце первом пункта 4 статьи 207</w:t>
        </w:r>
      </w:hyperlink>
      <w:r w:rsidRPr="00F00EFF">
        <w:rPr>
          <w:rFonts w:ascii="PT Serif" w:eastAsia="Times New Roman" w:hAnsi="PT Serif" w:cs="Times New Roman"/>
          <w:color w:val="22272F"/>
          <w:kern w:val="0"/>
          <w:sz w:val="23"/>
          <w:szCs w:val="23"/>
          <w:lang w:eastAsia="ru-RU"/>
          <w14:ligatures w14:val="none"/>
        </w:rPr>
        <w:t> Налогового кодекса Российской Федерации, в случае признания федеральным органом исполнительной власти, уполномоченным по контролю и надзору в области налогов и сборов, таких физических лиц не являющимися налоговыми резидентами Российской Федерации в соответствующем налоговом периоде), которые в соответствии с </w:t>
      </w:r>
      <w:hyperlink r:id="rId159" w:anchor="/document/12133556/entry/128" w:history="1">
        <w:r w:rsidRPr="00F00EFF">
          <w:rPr>
            <w:rFonts w:ascii="PT Serif" w:eastAsia="Times New Roman" w:hAnsi="PT Serif" w:cs="Times New Roman"/>
            <w:color w:val="3272C0"/>
            <w:kern w:val="0"/>
            <w:sz w:val="23"/>
            <w:szCs w:val="23"/>
            <w:lang w:eastAsia="ru-RU"/>
            <w14:ligatures w14:val="none"/>
          </w:rPr>
          <w:t>абзацем первым</w:t>
        </w:r>
      </w:hyperlink>
      <w:r w:rsidRPr="00F00EFF">
        <w:rPr>
          <w:rFonts w:ascii="PT Serif" w:eastAsia="Times New Roman" w:hAnsi="PT Serif" w:cs="Times New Roman"/>
          <w:color w:val="22272F"/>
          <w:kern w:val="0"/>
          <w:sz w:val="23"/>
          <w:szCs w:val="23"/>
          <w:lang w:eastAsia="ru-RU"/>
          <w14:ligatures w14:val="none"/>
        </w:rPr>
        <w:t xml:space="preserve"> настоящей части не уведомляли налоговые органы по месту своего учета об открытии (закрытии) своих счетов (вкладов) в банках и иных организациях финансового рынка, расположенных за пределами территории Российской Федерации, об изменении реквизитов таких счетов (вкладов), не представляли налоговым органам по месту своего учета отчеты о движении денежных средств и иных финансовых активов по счетам (вкладам) в банках и иных организациях финансового рынка, расположенных за пределами </w:t>
      </w:r>
      <w:r w:rsidRPr="00F00EFF">
        <w:rPr>
          <w:rFonts w:ascii="PT Serif" w:eastAsia="Times New Roman" w:hAnsi="PT Serif" w:cs="Times New Roman"/>
          <w:color w:val="22272F"/>
          <w:kern w:val="0"/>
          <w:sz w:val="23"/>
          <w:szCs w:val="23"/>
          <w:lang w:eastAsia="ru-RU"/>
          <w14:ligatures w14:val="none"/>
        </w:rPr>
        <w:lastRenderedPageBreak/>
        <w:t>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срок пребывания которых за пределами территории Российской Федерации в истекшем календарном году в совокупности составил 183 дня и менее, обязаны:</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уведомить налоговые органы по месту своего учета об открытии (закрытии) своих счетов (вкладов) в банках и иных организациях финансового рынка, расположенных за пределами территории Российской Федерации, об изменении реквизитов таких счетов (вкладов) в банках по форме, утвержденной федеральным органом исполнительной власти, уполномоченным по контролю и надзору в области налогов и сборов, в соответствии с </w:t>
      </w:r>
      <w:hyperlink r:id="rId160" w:anchor="/document/12133556/entry/122" w:history="1">
        <w:r w:rsidRPr="00F00EFF">
          <w:rPr>
            <w:rFonts w:ascii="PT Serif" w:eastAsia="Times New Roman" w:hAnsi="PT Serif" w:cs="Times New Roman"/>
            <w:color w:val="3272C0"/>
            <w:kern w:val="0"/>
            <w:sz w:val="23"/>
            <w:szCs w:val="23"/>
            <w:lang w:eastAsia="ru-RU"/>
            <w14:ligatures w14:val="none"/>
          </w:rPr>
          <w:t>частью 2</w:t>
        </w:r>
      </w:hyperlink>
      <w:r w:rsidRPr="00F00EFF">
        <w:rPr>
          <w:rFonts w:ascii="PT Serif" w:eastAsia="Times New Roman" w:hAnsi="PT Serif" w:cs="Times New Roman"/>
          <w:color w:val="22272F"/>
          <w:kern w:val="0"/>
          <w:sz w:val="23"/>
          <w:szCs w:val="23"/>
          <w:lang w:eastAsia="ru-RU"/>
          <w14:ligatures w14:val="none"/>
        </w:rPr>
        <w:t> настоящей статьи в срок до 1 июня календарного года, следующего за таким истекшим календарным годом;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представлять налоговым органам по месту своего учета отчеты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соответствии с </w:t>
      </w:r>
      <w:hyperlink r:id="rId161" w:anchor="/document/12133556/entry/127" w:history="1">
        <w:r w:rsidRPr="00F00EFF">
          <w:rPr>
            <w:rFonts w:ascii="PT Serif" w:eastAsia="Times New Roman" w:hAnsi="PT Serif" w:cs="Times New Roman"/>
            <w:color w:val="3272C0"/>
            <w:kern w:val="0"/>
            <w:sz w:val="23"/>
            <w:szCs w:val="23"/>
            <w:lang w:eastAsia="ru-RU"/>
            <w14:ligatures w14:val="none"/>
          </w:rPr>
          <w:t>частью 7</w:t>
        </w:r>
      </w:hyperlink>
      <w:r w:rsidRPr="00F00EFF">
        <w:rPr>
          <w:rFonts w:ascii="PT Serif" w:eastAsia="Times New Roman" w:hAnsi="PT Serif" w:cs="Times New Roman"/>
          <w:color w:val="22272F"/>
          <w:kern w:val="0"/>
          <w:sz w:val="23"/>
          <w:szCs w:val="23"/>
          <w:lang w:eastAsia="ru-RU"/>
          <w14:ligatures w14:val="none"/>
        </w:rPr>
        <w:t> настоящей статьи.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9. Положения настоящей статьи не распространяются на счета (вклады) резидентов, открытые в расположенных за пределами территории Российской Федерации филиалах уполномоченных банков.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10. </w:t>
      </w:r>
      <w:hyperlink r:id="rId162" w:anchor="/document/405876011/entry/1000" w:history="1">
        <w:r w:rsidRPr="00F00EFF">
          <w:rPr>
            <w:rFonts w:ascii="PT Serif" w:eastAsia="Times New Roman" w:hAnsi="PT Serif" w:cs="Times New Roman"/>
            <w:color w:val="3272C0"/>
            <w:kern w:val="0"/>
            <w:sz w:val="23"/>
            <w:szCs w:val="23"/>
            <w:lang w:eastAsia="ru-RU"/>
            <w14:ligatures w14:val="none"/>
          </w:rPr>
          <w:t>Перечень</w:t>
        </w:r>
      </w:hyperlink>
      <w:r w:rsidRPr="00F00EFF">
        <w:rPr>
          <w:rFonts w:ascii="PT Serif" w:eastAsia="Times New Roman" w:hAnsi="PT Serif" w:cs="Times New Roman"/>
          <w:color w:val="22272F"/>
          <w:kern w:val="0"/>
          <w:sz w:val="23"/>
          <w:szCs w:val="23"/>
          <w:lang w:eastAsia="ru-RU"/>
          <w14:ligatures w14:val="none"/>
        </w:rPr>
        <w:t> государств (территорий), с которыми осуществляется автоматический обмен финансовой информацией и которые указаны в </w:t>
      </w:r>
      <w:hyperlink r:id="rId163" w:anchor="/document/12133556/entry/12051" w:history="1">
        <w:r w:rsidRPr="00F00EFF">
          <w:rPr>
            <w:rFonts w:ascii="PT Serif" w:eastAsia="Times New Roman" w:hAnsi="PT Serif" w:cs="Times New Roman"/>
            <w:color w:val="3272C0"/>
            <w:kern w:val="0"/>
            <w:sz w:val="23"/>
            <w:szCs w:val="23"/>
            <w:lang w:eastAsia="ru-RU"/>
            <w14:ligatures w14:val="none"/>
          </w:rPr>
          <w:t>частях 5.1</w:t>
        </w:r>
      </w:hyperlink>
      <w:r w:rsidRPr="00F00EFF">
        <w:rPr>
          <w:rFonts w:ascii="PT Serif" w:eastAsia="Times New Roman" w:hAnsi="PT Serif" w:cs="Times New Roman"/>
          <w:color w:val="22272F"/>
          <w:kern w:val="0"/>
          <w:sz w:val="23"/>
          <w:szCs w:val="23"/>
          <w:lang w:eastAsia="ru-RU"/>
          <w14:ligatures w14:val="none"/>
        </w:rPr>
        <w:t>, </w:t>
      </w:r>
      <w:hyperlink r:id="rId164" w:anchor="/document/12133556/entry/12052" w:history="1">
        <w:r w:rsidRPr="00F00EFF">
          <w:rPr>
            <w:rFonts w:ascii="PT Serif" w:eastAsia="Times New Roman" w:hAnsi="PT Serif" w:cs="Times New Roman"/>
            <w:color w:val="3272C0"/>
            <w:kern w:val="0"/>
            <w:sz w:val="23"/>
            <w:szCs w:val="23"/>
            <w:lang w:eastAsia="ru-RU"/>
            <w14:ligatures w14:val="none"/>
          </w:rPr>
          <w:t>5.2</w:t>
        </w:r>
      </w:hyperlink>
      <w:r w:rsidRPr="00F00EFF">
        <w:rPr>
          <w:rFonts w:ascii="PT Serif" w:eastAsia="Times New Roman" w:hAnsi="PT Serif" w:cs="Times New Roman"/>
          <w:color w:val="22272F"/>
          <w:kern w:val="0"/>
          <w:sz w:val="23"/>
          <w:szCs w:val="23"/>
          <w:lang w:eastAsia="ru-RU"/>
          <w14:ligatures w14:val="none"/>
        </w:rPr>
        <w:t> и </w:t>
      </w:r>
      <w:hyperlink r:id="rId165" w:anchor="/document/12133556/entry/127" w:history="1">
        <w:r w:rsidRPr="00F00EFF">
          <w:rPr>
            <w:rFonts w:ascii="PT Serif" w:eastAsia="Times New Roman" w:hAnsi="PT Serif" w:cs="Times New Roman"/>
            <w:color w:val="3272C0"/>
            <w:kern w:val="0"/>
            <w:sz w:val="23"/>
            <w:szCs w:val="23"/>
            <w:lang w:eastAsia="ru-RU"/>
            <w14:ligatures w14:val="none"/>
          </w:rPr>
          <w:t>7</w:t>
        </w:r>
      </w:hyperlink>
      <w:r w:rsidRPr="00F00EFF">
        <w:rPr>
          <w:rFonts w:ascii="PT Serif" w:eastAsia="Times New Roman" w:hAnsi="PT Serif" w:cs="Times New Roman"/>
          <w:color w:val="22272F"/>
          <w:kern w:val="0"/>
          <w:sz w:val="23"/>
          <w:szCs w:val="23"/>
          <w:lang w:eastAsia="ru-RU"/>
          <w14:ligatures w14:val="none"/>
        </w:rPr>
        <w:t> настоящей статьи и </w:t>
      </w:r>
      <w:hyperlink r:id="rId166" w:anchor="/document/12133556/entry/1921" w:history="1">
        <w:r w:rsidRPr="00F00EFF">
          <w:rPr>
            <w:rFonts w:ascii="PT Serif" w:eastAsia="Times New Roman" w:hAnsi="PT Serif" w:cs="Times New Roman"/>
            <w:color w:val="3272C0"/>
            <w:kern w:val="0"/>
            <w:sz w:val="23"/>
            <w:szCs w:val="23"/>
            <w:lang w:eastAsia="ru-RU"/>
            <w14:ligatures w14:val="none"/>
          </w:rPr>
          <w:t>пункте 1 части 2 статьи 19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в соответствии с </w:t>
      </w:r>
      <w:hyperlink r:id="rId167" w:anchor="/document/10900200/entry/14231" w:history="1">
        <w:r w:rsidRPr="00F00EFF">
          <w:rPr>
            <w:rFonts w:ascii="PT Serif" w:eastAsia="Times New Roman" w:hAnsi="PT Serif" w:cs="Times New Roman"/>
            <w:color w:val="3272C0"/>
            <w:kern w:val="0"/>
            <w:sz w:val="23"/>
            <w:szCs w:val="23"/>
            <w:lang w:eastAsia="ru-RU"/>
            <w14:ligatures w14:val="none"/>
          </w:rPr>
          <w:t>пунктом 1 статьи 142.3</w:t>
        </w:r>
      </w:hyperlink>
      <w:r w:rsidRPr="00F00EFF">
        <w:rPr>
          <w:rFonts w:ascii="PT Serif" w:eastAsia="Times New Roman" w:hAnsi="PT Serif" w:cs="Times New Roman"/>
          <w:color w:val="22272F"/>
          <w:kern w:val="0"/>
          <w:sz w:val="23"/>
          <w:szCs w:val="23"/>
          <w:lang w:eastAsia="ru-RU"/>
          <w14:ligatures w14:val="none"/>
        </w:rPr>
        <w:t> Налогового кодекса Российской Федерации утверждается федеральным органом исполнительной власти, уполномоченным по контролю и надзору в области налогов и сборов, и размещается на его официальном сайте в информационно-телекоммуникационной сети "Интернет".</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13. Счета (вклады) нерезидентов, открываемые на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w:t>
      </w:r>
      <w:hyperlink r:id="rId168" w:anchor="/document/12133556/entry/1017" w:history="1">
        <w:r w:rsidRPr="00F00EFF">
          <w:rPr>
            <w:rFonts w:ascii="PT Serif" w:eastAsia="Times New Roman" w:hAnsi="PT Serif" w:cs="Times New Roman"/>
            <w:color w:val="3272C0"/>
            <w:kern w:val="0"/>
            <w:sz w:val="23"/>
            <w:szCs w:val="23"/>
            <w:lang w:eastAsia="ru-RU"/>
            <w14:ligatures w14:val="none"/>
          </w:rPr>
          <w:t>Нерезиденты</w:t>
        </w:r>
      </w:hyperlink>
      <w:r w:rsidRPr="00F00EFF">
        <w:rPr>
          <w:rFonts w:ascii="PT Serif" w:eastAsia="Times New Roman" w:hAnsi="PT Serif" w:cs="Times New Roman"/>
          <w:color w:val="22272F"/>
          <w:kern w:val="0"/>
          <w:sz w:val="23"/>
          <w:szCs w:val="23"/>
          <w:lang w:eastAsia="ru-RU"/>
          <w14:ligatures w14:val="none"/>
        </w:rPr>
        <w:t> на территории Российской Федерации вправе открывать банковские счета (банковские вклады) в иностранной валюте и валюте Российской Федерации только в уполномоченных банках.</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w:t>
      </w:r>
      <w:hyperlink r:id="rId169" w:anchor="/document/12140394/entry/0" w:history="1">
        <w:r w:rsidRPr="00F00EFF">
          <w:rPr>
            <w:rFonts w:ascii="PT Serif" w:eastAsia="Times New Roman" w:hAnsi="PT Serif" w:cs="Times New Roman"/>
            <w:color w:val="3272C0"/>
            <w:kern w:val="0"/>
            <w:sz w:val="23"/>
            <w:szCs w:val="23"/>
            <w:lang w:eastAsia="ru-RU"/>
            <w14:ligatures w14:val="none"/>
          </w:rPr>
          <w:t>Порядок</w:t>
        </w:r>
      </w:hyperlink>
      <w:r w:rsidRPr="00F00EFF">
        <w:rPr>
          <w:rFonts w:ascii="PT Serif" w:eastAsia="Times New Roman" w:hAnsi="PT Serif" w:cs="Times New Roman"/>
          <w:color w:val="22272F"/>
          <w:kern w:val="0"/>
          <w:sz w:val="23"/>
          <w:szCs w:val="23"/>
          <w:lang w:eastAsia="ru-RU"/>
          <w14:ligatures w14:val="none"/>
        </w:rPr>
        <w:t> открытия и ведения банковских счетов (банковских вкладов) нерезидентов, открываемых на территории Российской Федерации, в том числе специальных счетов, устанавливает Центральный банк Российской Федерации, если иное не предусмотрено настоящим Федеральным законом.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Нерезиденты имеют право без ограничений перечислять </w:t>
      </w:r>
      <w:hyperlink r:id="rId170" w:anchor="/document/12133556/entry/1012" w:history="1">
        <w:r w:rsidRPr="00F00EFF">
          <w:rPr>
            <w:rFonts w:ascii="PT Serif" w:eastAsia="Times New Roman" w:hAnsi="PT Serif" w:cs="Times New Roman"/>
            <w:color w:val="3272C0"/>
            <w:kern w:val="0"/>
            <w:sz w:val="23"/>
            <w:szCs w:val="23"/>
            <w:lang w:eastAsia="ru-RU"/>
            <w14:ligatures w14:val="none"/>
          </w:rPr>
          <w:t>иностранную валюту</w:t>
        </w:r>
      </w:hyperlink>
      <w:r w:rsidRPr="00F00EFF">
        <w:rPr>
          <w:rFonts w:ascii="PT Serif" w:eastAsia="Times New Roman" w:hAnsi="PT Serif" w:cs="Times New Roman"/>
          <w:color w:val="22272F"/>
          <w:kern w:val="0"/>
          <w:sz w:val="23"/>
          <w:szCs w:val="23"/>
          <w:lang w:eastAsia="ru-RU"/>
          <w14:ligatures w14:val="none"/>
        </w:rPr>
        <w:t xml:space="preserve"> и валюту Российской Федерации со своих банковских счетов (с банковских вкладов) в </w:t>
      </w:r>
      <w:r w:rsidRPr="00F00EFF">
        <w:rPr>
          <w:rFonts w:ascii="PT Serif" w:eastAsia="Times New Roman" w:hAnsi="PT Serif" w:cs="Times New Roman"/>
          <w:color w:val="22272F"/>
          <w:kern w:val="0"/>
          <w:sz w:val="23"/>
          <w:szCs w:val="23"/>
          <w:lang w:eastAsia="ru-RU"/>
          <w14:ligatures w14:val="none"/>
        </w:rPr>
        <w:lastRenderedPageBreak/>
        <w:t>банках за пределами территории Российской Федерации на свои банковские счета (в банковские вклады) в уполномоченных банках.</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Нерезиденты имеют право без ограничений перечислять иностранную валюту и валюту Российской Федерации со своих банковских счетов (с банковских вкладов) в </w:t>
      </w:r>
      <w:hyperlink r:id="rId171" w:anchor="/document/12133556/entry/1018" w:history="1">
        <w:r w:rsidRPr="00F00EFF">
          <w:rPr>
            <w:rFonts w:ascii="PT Serif" w:eastAsia="Times New Roman" w:hAnsi="PT Serif" w:cs="Times New Roman"/>
            <w:color w:val="3272C0"/>
            <w:kern w:val="0"/>
            <w:sz w:val="23"/>
            <w:szCs w:val="23"/>
            <w:lang w:eastAsia="ru-RU"/>
            <w14:ligatures w14:val="none"/>
          </w:rPr>
          <w:t>уполномоченных банках</w:t>
        </w:r>
      </w:hyperlink>
      <w:r w:rsidRPr="00F00EFF">
        <w:rPr>
          <w:rFonts w:ascii="PT Serif" w:eastAsia="Times New Roman" w:hAnsi="PT Serif" w:cs="Times New Roman"/>
          <w:color w:val="22272F"/>
          <w:kern w:val="0"/>
          <w:sz w:val="23"/>
          <w:szCs w:val="23"/>
          <w:lang w:eastAsia="ru-RU"/>
          <w14:ligatures w14:val="none"/>
        </w:rPr>
        <w:t> на свои счета (во вклады) в банках за пределами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w:t>
      </w:r>
      <w:hyperlink r:id="rId172" w:anchor="/document/12133556/entry/263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 с 1 июля 2006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w:t>
      </w:r>
      <w:hyperlink r:id="rId173" w:anchor="/document/12133556/entry/263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 с 1 июля 2006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14. Права и обязанности резидентов при осуществлении валютных операций</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1. Резиденты вправе без ограничений открывать в уполномоченных банках банковские счета (банковские вклады) в </w:t>
      </w:r>
      <w:hyperlink r:id="rId174" w:anchor="/document/12133556/entry/1012" w:history="1">
        <w:r>
          <w:rPr>
            <w:rStyle w:val="a3"/>
            <w:rFonts w:ascii="PT Serif" w:hAnsi="PT Serif"/>
            <w:color w:val="3272C0"/>
            <w:sz w:val="23"/>
            <w:szCs w:val="23"/>
          </w:rPr>
          <w:t>иностранной валюте</w:t>
        </w:r>
      </w:hyperlink>
      <w:r>
        <w:rPr>
          <w:rFonts w:ascii="PT Serif" w:hAnsi="PT Serif"/>
          <w:color w:val="22272F"/>
          <w:sz w:val="23"/>
          <w:szCs w:val="23"/>
        </w:rPr>
        <w:t>, если иное не установлено настоящим Федеральным законом.</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2 изменена с 1 января 2024 г. - </w:t>
      </w:r>
      <w:hyperlink r:id="rId175" w:anchor="/document/404993969/entry/161"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Часть 2 изменена с 14 июля 2022 г. - </w:t>
      </w:r>
      <w:hyperlink r:id="rId176" w:anchor="/document/404993969/entry/1614"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Изменения </w:t>
      </w:r>
      <w:hyperlink r:id="rId177" w:anchor="/document/404993969/entry/45" w:history="1">
        <w:r>
          <w:rPr>
            <w:rStyle w:val="a3"/>
            <w:rFonts w:ascii="PT Serif" w:hAnsi="PT Serif"/>
            <w:color w:val="3272C0"/>
            <w:sz w:val="20"/>
            <w:szCs w:val="20"/>
          </w:rPr>
          <w:t>распространяются</w:t>
        </w:r>
      </w:hyperlink>
      <w:r>
        <w:rPr>
          <w:rFonts w:ascii="PT Serif" w:hAnsi="PT Serif"/>
          <w:color w:val="464C55"/>
          <w:sz w:val="20"/>
          <w:szCs w:val="20"/>
        </w:rPr>
        <w:t> на правоотношения, возникшие с 1 января 2018 г.</w:t>
      </w:r>
    </w:p>
    <w:p w:rsidR="00F00EFF" w:rsidRDefault="00F00EFF" w:rsidP="00F00EFF">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При осуществлении ВЭД и (или) при предоставлении и возврате займов российскими ЮЛ и ИП требования абзаца первого части 2 статьи 14 (в части, касающейся соблюдения требования об обязательности формы расчетов) </w:t>
      </w:r>
      <w:hyperlink r:id="rId178" w:anchor="/document/405124179/entry/402" w:history="1">
        <w:r>
          <w:rPr>
            <w:rStyle w:val="a3"/>
            <w:rFonts w:ascii="PT Serif" w:hAnsi="PT Serif"/>
            <w:color w:val="3272C0"/>
            <w:sz w:val="20"/>
            <w:szCs w:val="20"/>
          </w:rPr>
          <w:t>не применяются</w:t>
        </w:r>
      </w:hyperlink>
      <w:r>
        <w:rPr>
          <w:rFonts w:ascii="PT Serif" w:hAnsi="PT Serif"/>
          <w:color w:val="464C55"/>
          <w:sz w:val="20"/>
          <w:szCs w:val="20"/>
        </w:rPr>
        <w:t> до внесения соответствующих изменений</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2. Если иное не предусмотрено настоящим Федеральным законом, расчеты при осуществлении валютных операций производятся юридическими лицами - резидентами через банковские счета в </w:t>
      </w:r>
      <w:hyperlink r:id="rId179" w:anchor="/document/12133556/entry/1018" w:history="1">
        <w:r>
          <w:rPr>
            <w:rStyle w:val="a3"/>
            <w:rFonts w:ascii="PT Serif" w:hAnsi="PT Serif"/>
            <w:color w:val="3272C0"/>
            <w:sz w:val="23"/>
            <w:szCs w:val="23"/>
          </w:rPr>
          <w:t>уполномоченных банках</w:t>
        </w:r>
      </w:hyperlink>
      <w:r>
        <w:rPr>
          <w:rFonts w:ascii="PT Serif" w:hAnsi="PT Serif"/>
          <w:color w:val="22272F"/>
          <w:sz w:val="23"/>
          <w:szCs w:val="23"/>
        </w:rPr>
        <w:t>, порядок открытия и ведения которых устанавливается Центральным банком Российской Федерации, а также переводами электронных денежных средств.</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Расчеты при осуществлении валютных операций могут производиться юридическими лицами - резидентами через счета, открытые в соответствии со </w:t>
      </w:r>
      <w:hyperlink r:id="rId180" w:anchor="/document/12133556/entry/12" w:history="1">
        <w:r>
          <w:rPr>
            <w:rStyle w:val="a3"/>
            <w:rFonts w:ascii="PT Serif" w:hAnsi="PT Serif"/>
            <w:color w:val="3272C0"/>
            <w:sz w:val="23"/>
            <w:szCs w:val="23"/>
          </w:rPr>
          <w:t>статьей 12</w:t>
        </w:r>
      </w:hyperlink>
      <w:r>
        <w:rPr>
          <w:rFonts w:ascii="PT Serif" w:hAnsi="PT Serif"/>
          <w:color w:val="22272F"/>
          <w:sz w:val="23"/>
          <w:szCs w:val="23"/>
        </w:rPr>
        <w:t> настоящего Федерального закона в банках и иных организациях финансового рынка, расположенных за пределами территории Российской Федерации, за счет средств, зачисленных на эти счета в соответствии с настоящим Федеральным законом.</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Юридические лица - </w:t>
      </w:r>
      <w:hyperlink r:id="rId181" w:anchor="/document/12133556/entry/1016" w:history="1">
        <w:r>
          <w:rPr>
            <w:rStyle w:val="a3"/>
            <w:rFonts w:ascii="PT Serif" w:hAnsi="PT Serif"/>
            <w:color w:val="3272C0"/>
            <w:sz w:val="23"/>
            <w:szCs w:val="23"/>
          </w:rPr>
          <w:t>резиденты</w:t>
        </w:r>
      </w:hyperlink>
      <w:r>
        <w:rPr>
          <w:rFonts w:ascii="PT Serif" w:hAnsi="PT Serif"/>
          <w:color w:val="22272F"/>
          <w:sz w:val="23"/>
          <w:szCs w:val="23"/>
        </w:rPr>
        <w:t> могут осуществлять без использования банковских счетов в </w:t>
      </w:r>
      <w:hyperlink r:id="rId182" w:anchor="/document/12133556/entry/1018" w:history="1">
        <w:r>
          <w:rPr>
            <w:rStyle w:val="a3"/>
            <w:rFonts w:ascii="PT Serif" w:hAnsi="PT Serif"/>
            <w:color w:val="3272C0"/>
            <w:sz w:val="23"/>
            <w:szCs w:val="23"/>
          </w:rPr>
          <w:t>уполномоченных банках</w:t>
        </w:r>
      </w:hyperlink>
      <w:r>
        <w:rPr>
          <w:rFonts w:ascii="PT Serif" w:hAnsi="PT Serif"/>
          <w:color w:val="22272F"/>
          <w:sz w:val="23"/>
          <w:szCs w:val="23"/>
        </w:rPr>
        <w:t> расчеты с физическими лицами - </w:t>
      </w:r>
      <w:hyperlink r:id="rId183" w:anchor="/document/12133556/entry/1017" w:history="1">
        <w:r>
          <w:rPr>
            <w:rStyle w:val="a3"/>
            <w:rFonts w:ascii="PT Serif" w:hAnsi="PT Serif"/>
            <w:color w:val="3272C0"/>
            <w:sz w:val="23"/>
            <w:szCs w:val="23"/>
          </w:rPr>
          <w:t>нерезидентами</w:t>
        </w:r>
      </w:hyperlink>
      <w:r>
        <w:rPr>
          <w:rFonts w:ascii="PT Serif" w:hAnsi="PT Serif"/>
          <w:color w:val="22272F"/>
          <w:sz w:val="23"/>
          <w:szCs w:val="23"/>
        </w:rPr>
        <w:t> в наличной </w:t>
      </w:r>
      <w:hyperlink r:id="rId184" w:anchor="/document/12133556/entry/1011" w:history="1">
        <w:r>
          <w:rPr>
            <w:rStyle w:val="a3"/>
            <w:rFonts w:ascii="PT Serif" w:hAnsi="PT Serif"/>
            <w:color w:val="3272C0"/>
            <w:sz w:val="23"/>
            <w:szCs w:val="23"/>
          </w:rPr>
          <w:t>валюте</w:t>
        </w:r>
      </w:hyperlink>
      <w:r>
        <w:rPr>
          <w:rFonts w:ascii="PT Serif" w:hAnsi="PT Serif"/>
          <w:color w:val="22272F"/>
          <w:sz w:val="23"/>
          <w:szCs w:val="23"/>
        </w:rPr>
        <w:t> Российской Федерации по договорам розничной купли-продажи товаров, выплаты в наличной валюте Российской Федерации физическим лицам - нерезидентам в порядке компенсации суммы налога на добавленную стоимость в соответствии со </w:t>
      </w:r>
      <w:hyperlink r:id="rId185" w:anchor="/document/10900200/entry/1691" w:history="1">
        <w:r>
          <w:rPr>
            <w:rStyle w:val="a3"/>
            <w:rFonts w:ascii="PT Serif" w:hAnsi="PT Serif"/>
            <w:color w:val="3272C0"/>
            <w:sz w:val="23"/>
            <w:szCs w:val="23"/>
          </w:rPr>
          <w:t>статьей 169.1</w:t>
        </w:r>
      </w:hyperlink>
      <w:r>
        <w:rPr>
          <w:rFonts w:ascii="PT Serif" w:hAnsi="PT Serif"/>
          <w:color w:val="22272F"/>
          <w:sz w:val="23"/>
          <w:szCs w:val="23"/>
        </w:rPr>
        <w:t> Налогового кодекса Российской Федерации, а также расчеты в наличной валюте Российской Федерации при оказании физическим лицам - нерезидентам на территории Российской Федерации транспортных, гостиничных и других услуг, оказываемых населению.</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Юридические лица - резиденты могут осуществлять без использования банковских счетов в уполномоченных банках расчеты с нерезидентами в наличной </w:t>
      </w:r>
      <w:hyperlink r:id="rId186" w:anchor="/document/12133556/entry/1012" w:history="1">
        <w:r>
          <w:rPr>
            <w:rStyle w:val="a3"/>
            <w:rFonts w:ascii="PT Serif" w:hAnsi="PT Serif"/>
            <w:color w:val="3272C0"/>
            <w:sz w:val="23"/>
            <w:szCs w:val="23"/>
          </w:rPr>
          <w:t>иностранной валюте</w:t>
        </w:r>
      </w:hyperlink>
      <w:r>
        <w:rPr>
          <w:rFonts w:ascii="PT Serif" w:hAnsi="PT Serif"/>
          <w:color w:val="22272F"/>
          <w:sz w:val="23"/>
          <w:szCs w:val="23"/>
        </w:rPr>
        <w:t> и валюте Российской Федерации за обслуживание воздушных судов иностранных государств в аэропортах, судов иностранных государств в речных и морских портах, а также при оплате нерезидентами аэронавигационных, аэропортовых и портовых сборов на территории Российской Федерации.</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Юридические лица - резиденты могут осуществлять без использования банковских счетов в уполномоченных банках расчеты в наличной иностранной валюте и наличной валюте Российской Федерации с нерезидентами за обслуживание воздушных судов таких юридических лиц в аэропортах иностранных государств, судов таких юридических лиц в речных и морских портах иностранных государств, иных транспортных средств таких юридических лиц во время их нахождения на территориях иностранных государств, а также при оплате такими юридическими лицами аэронавигационных, аэропортовых, портовых сборов и иных обязательных сборов на территориях иностранных государств, связанных с обеспечением деятельности таких юридических лиц.</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Юридические лица - резиденты могут осуществлять без использования банковских счетов в уполномоченных банках расчеты в иностранной валюте и валюте Российской Федерации с находящимися за пределами территории Российской Федерации физическими лицами - резидентами, а также филиалами, представительствами и иными подразделениями юридических лиц, созданных в соответствии с законодательством Российской Федерации, и физическими лицами - нерезидентами по договорам перевозки пассажиров, а также расчеты в иностранной валюте и валюте Российской Федерации с находящимися за пределами территории Российской Федерации физическими лицами - резидентами и физическими лицами - нерезидентами по договорам перевозки грузов, перевозимых физическими лицами для личных, семейных, домашних и иных нужд, не связанных с осуществлением предпринимательской деятельности.</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Дипломатические представительства, консульские учреждения Российской Федерации, постоянные представительства Российской Федерации при международных (межгосударственных, межправительственных) организациях, иные официальные представительства Российской Федерации и представительства федеральных органов исполнительной власти, находящиеся за пределами территории Российской Федерации, могут осуществлять без использования банковских счетов в уполномоченных банках расчеты в наличной иностранной валюте, переведенной в соответствии с </w:t>
      </w:r>
      <w:hyperlink r:id="rId187" w:anchor="/document/12133556/entry/9118" w:history="1">
        <w:r>
          <w:rPr>
            <w:rStyle w:val="a3"/>
            <w:rFonts w:ascii="PT Serif" w:hAnsi="PT Serif"/>
            <w:color w:val="3272C0"/>
            <w:sz w:val="23"/>
            <w:szCs w:val="23"/>
          </w:rPr>
          <w:t>пунктом 18 части 1 статьи 9</w:t>
        </w:r>
      </w:hyperlink>
      <w:r>
        <w:rPr>
          <w:rFonts w:ascii="PT Serif" w:hAnsi="PT Serif"/>
          <w:color w:val="22272F"/>
          <w:sz w:val="23"/>
          <w:szCs w:val="23"/>
        </w:rPr>
        <w:t> настоящего Федерального закона, с представителями или сотрудниками представительств указанных в пункте 18 части 1 статьи 9 настоящего Федерального закона федеральных органов исполнительной власти и организаций.</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Юридические лица - резиденты могут осуществлять без использования банковских счетов в уполномоченных банках расчеты в наличной иностранной валюте с находящимися за пределами территории Российской Федерации физическими лицами - резидентами по операциям в соответствии с </w:t>
      </w:r>
      <w:hyperlink r:id="rId188" w:anchor="/document/12133556/entry/1261" w:history="1">
        <w:r>
          <w:rPr>
            <w:rStyle w:val="a3"/>
            <w:rFonts w:ascii="PT Serif" w:hAnsi="PT Serif"/>
            <w:color w:val="3272C0"/>
            <w:sz w:val="23"/>
            <w:szCs w:val="23"/>
          </w:rPr>
          <w:t>частью 6.1 статьи 12</w:t>
        </w:r>
      </w:hyperlink>
      <w:r>
        <w:rPr>
          <w:rFonts w:ascii="PT Serif" w:hAnsi="PT Serif"/>
          <w:color w:val="22272F"/>
          <w:sz w:val="23"/>
          <w:szCs w:val="23"/>
        </w:rPr>
        <w:t> настоящего Федерального закона.</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Российские государственные образовательные организации высшего образования и их филиалы, находящиеся за пределами территории Российской Федерации, могут осуществлять без использования банковских счетов в уполномоченных банках расчеты в иностранной валюте и валюте Российской Федерации с физическими лицами - нерезидентами, а также с физическими лицами - резидентами, срок пребывания которых за пределами территории Российской Федерации в течение календарного года в совокупности составит более 183 дней, по заключаемым между указанными лицами договорам об образовании, предусматривающим оказание образовательных услуг за пределами территории Российской Федерации.</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Юридические лица - резиденты могут осуществлять без использования банковских счетов в уполномоченных банках операции с наличной иностранной валютой при оплате и (или) возмещении расходов физических лиц, связанных со служебными командировками за пределы территории Российской Федерации, а также при погашении неизрасходованных авансов, выданных такими юридическими лицами - резидентами в связи со служебными командировками за пределы территории Российской Федерации.</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Резиденты, являющиеся участниками бюджетного процесса на федеральном уровне, федеральными государственными бюджетными (автономными) учреждениями, федеральными государственными унитарными предприятиями, лицевые счета которым в соответствии с </w:t>
      </w:r>
      <w:hyperlink r:id="rId189" w:anchor="/document/12112604/entry/3" w:history="1">
        <w:r>
          <w:rPr>
            <w:rStyle w:val="a3"/>
            <w:rFonts w:ascii="PT Serif" w:hAnsi="PT Serif"/>
            <w:color w:val="3272C0"/>
            <w:sz w:val="23"/>
            <w:szCs w:val="23"/>
          </w:rPr>
          <w:t>бюджетным законодательством</w:t>
        </w:r>
      </w:hyperlink>
      <w:r>
        <w:rPr>
          <w:rFonts w:ascii="PT Serif" w:hAnsi="PT Serif"/>
          <w:color w:val="22272F"/>
          <w:sz w:val="23"/>
          <w:szCs w:val="23"/>
        </w:rPr>
        <w:t> Российской Федерации открыты в федеральном органе исполнительной власти, уполномоченном на осуществление в соответствии с законодательством Российской Федерации правоприменительных функций по обеспечению исполнения федерального бюджета, казначейского обслуживания исполнения бюджетов бюджетной системы Российской Федерации, могут осуществлять операции, связанные с внесением (получением) наличной иностранной валюты на счета (со счетов) такого федерального органа исполнительной власти, открытые (открытых) в уполномоченных банках.</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Если иное не предусмотрено законодательством Российской Федерации, юридические лица - резиденты, являющиеся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могут осуществлять без использования банковских счетов в уполномоченных банках расчеты с нерезидентами и физическими лицами - резидентами в наличной форме в иностранной валюте и (или) валюте Российской Федерации за приобретенные у таких юридических лиц - резидентов выставочные образцы ювелирных изделий в месте проведения международной выставки в случае, если указанные реализованные выставочные образцы классифицируются в товарных позициях </w:t>
      </w:r>
      <w:hyperlink r:id="rId190" w:anchor="/document/402888401/entry/7113" w:history="1">
        <w:r>
          <w:rPr>
            <w:rStyle w:val="a3"/>
            <w:rFonts w:ascii="PT Serif" w:hAnsi="PT Serif"/>
            <w:color w:val="3272C0"/>
            <w:sz w:val="23"/>
            <w:szCs w:val="23"/>
          </w:rPr>
          <w:t>7113</w:t>
        </w:r>
      </w:hyperlink>
      <w:r>
        <w:rPr>
          <w:rFonts w:ascii="PT Serif" w:hAnsi="PT Serif"/>
          <w:color w:val="22272F"/>
          <w:sz w:val="23"/>
          <w:szCs w:val="23"/>
        </w:rPr>
        <w:t>, </w:t>
      </w:r>
      <w:hyperlink r:id="rId191" w:anchor="/document/402888401/entry/7114" w:history="1">
        <w:r>
          <w:rPr>
            <w:rStyle w:val="a3"/>
            <w:rFonts w:ascii="PT Serif" w:hAnsi="PT Serif"/>
            <w:color w:val="3272C0"/>
            <w:sz w:val="23"/>
            <w:szCs w:val="23"/>
          </w:rPr>
          <w:t>7114</w:t>
        </w:r>
      </w:hyperlink>
      <w:r>
        <w:rPr>
          <w:rFonts w:ascii="PT Serif" w:hAnsi="PT Serif"/>
          <w:color w:val="22272F"/>
          <w:sz w:val="23"/>
          <w:szCs w:val="23"/>
        </w:rPr>
        <w:t>, </w:t>
      </w:r>
      <w:hyperlink r:id="rId192" w:anchor="/document/402888401/entry/7116" w:history="1">
        <w:r>
          <w:rPr>
            <w:rStyle w:val="a3"/>
            <w:rFonts w:ascii="PT Serif" w:hAnsi="PT Serif"/>
            <w:color w:val="3272C0"/>
            <w:sz w:val="23"/>
            <w:szCs w:val="23"/>
          </w:rPr>
          <w:t>7116 - 7118</w:t>
        </w:r>
      </w:hyperlink>
      <w:r>
        <w:rPr>
          <w:rFonts w:ascii="PT Serif" w:hAnsi="PT Serif"/>
          <w:color w:val="22272F"/>
          <w:sz w:val="23"/>
          <w:szCs w:val="23"/>
        </w:rPr>
        <w:t> единой Товарной номенклатуры внешнеэкономической деятельности Евразийского экономического союза.</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Наличные денежные средства, полученные в соответствии с </w:t>
      </w:r>
      <w:hyperlink r:id="rId193" w:anchor="/document/12133556/entry/14212" w:history="1">
        <w:r>
          <w:rPr>
            <w:rStyle w:val="a3"/>
            <w:rFonts w:ascii="PT Serif" w:hAnsi="PT Serif"/>
            <w:color w:val="3272C0"/>
            <w:sz w:val="23"/>
            <w:szCs w:val="23"/>
          </w:rPr>
          <w:t>абзацем двенадцатым</w:t>
        </w:r>
      </w:hyperlink>
      <w:r>
        <w:rPr>
          <w:rFonts w:ascii="PT Serif" w:hAnsi="PT Serif"/>
          <w:color w:val="22272F"/>
          <w:sz w:val="23"/>
          <w:szCs w:val="23"/>
        </w:rPr>
        <w:t xml:space="preserve"> настоящей части, подлежат ввозу в Российскую Федерацию по окончании срока проведения международной выставки в государстве или на территории, которые являются членами Организации экономического </w:t>
      </w:r>
      <w:r>
        <w:rPr>
          <w:rFonts w:ascii="PT Serif" w:hAnsi="PT Serif"/>
          <w:color w:val="22272F"/>
          <w:sz w:val="23"/>
          <w:szCs w:val="23"/>
        </w:rPr>
        <w:lastRenderedPageBreak/>
        <w:t>сотрудничества и развития (ОЭСР) или Группы разработки финансовых мер борьбы с отмыванием денег (ФАТФ), но не позднее тридцати рабочих дней со дня оплаты соответствующего выставочного образца ювелирного изделия с соблюдением требований права ЕАЭС и </w:t>
      </w:r>
      <w:hyperlink r:id="rId194" w:anchor="/document/72005502/entry/0" w:history="1">
        <w:r>
          <w:rPr>
            <w:rStyle w:val="a3"/>
            <w:rFonts w:ascii="PT Serif" w:hAnsi="PT Serif"/>
            <w:color w:val="3272C0"/>
            <w:sz w:val="23"/>
            <w:szCs w:val="23"/>
          </w:rPr>
          <w:t>законодательства</w:t>
        </w:r>
      </w:hyperlink>
      <w:r>
        <w:rPr>
          <w:rFonts w:ascii="PT Serif" w:hAnsi="PT Serif"/>
          <w:color w:val="22272F"/>
          <w:sz w:val="23"/>
          <w:szCs w:val="23"/>
        </w:rPr>
        <w:t> Российской Федерации о таможенном регулировании и последующему зачислению на банковский счет в уполномоченном банке юридического лица - резидента, являющегося участником такой международной выставки, не позднее семи рабочих дней со дня ввоза наличных денежных средств в Российскую Федерацию.</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Юридические лица - резиденты, являющиеся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при зачислении на свой банковский счет в уполномоченном банке наличных денежных средств, указанных в </w:t>
      </w:r>
      <w:hyperlink r:id="rId195" w:anchor="/document/12133556/entry/14213" w:history="1">
        <w:r>
          <w:rPr>
            <w:rStyle w:val="a3"/>
            <w:rFonts w:ascii="PT Serif" w:hAnsi="PT Serif"/>
            <w:color w:val="3272C0"/>
            <w:sz w:val="23"/>
            <w:szCs w:val="23"/>
          </w:rPr>
          <w:t>абзаце тринадцатом</w:t>
        </w:r>
      </w:hyperlink>
      <w:r>
        <w:rPr>
          <w:rFonts w:ascii="PT Serif" w:hAnsi="PT Serif"/>
          <w:color w:val="22272F"/>
          <w:sz w:val="23"/>
          <w:szCs w:val="23"/>
        </w:rPr>
        <w:t> настоящей части, </w:t>
      </w:r>
      <w:hyperlink r:id="rId196" w:anchor="/document/405024493/entry/1" w:history="1">
        <w:r>
          <w:rPr>
            <w:rStyle w:val="a3"/>
            <w:rFonts w:ascii="PT Serif" w:hAnsi="PT Serif"/>
            <w:color w:val="3272C0"/>
            <w:sz w:val="23"/>
            <w:szCs w:val="23"/>
          </w:rPr>
          <w:t>представляют</w:t>
        </w:r>
      </w:hyperlink>
      <w:r>
        <w:rPr>
          <w:rFonts w:ascii="PT Serif" w:hAnsi="PT Serif"/>
          <w:color w:val="22272F"/>
          <w:sz w:val="23"/>
          <w:szCs w:val="23"/>
        </w:rPr>
        <w:t> в уполномоченный банк в порядке, предусмотренном </w:t>
      </w:r>
      <w:hyperlink r:id="rId197" w:anchor="/document/12133556/entry/233" w:history="1">
        <w:r>
          <w:rPr>
            <w:rStyle w:val="a3"/>
            <w:rFonts w:ascii="PT Serif" w:hAnsi="PT Serif"/>
            <w:color w:val="3272C0"/>
            <w:sz w:val="23"/>
            <w:szCs w:val="23"/>
          </w:rPr>
          <w:t>частью 3 статьи 23</w:t>
        </w:r>
      </w:hyperlink>
      <w:r>
        <w:rPr>
          <w:rFonts w:ascii="PT Serif" w:hAnsi="PT Serif"/>
          <w:color w:val="22272F"/>
          <w:sz w:val="23"/>
          <w:szCs w:val="23"/>
        </w:rPr>
        <w:t> настоящего Федерального закона, информацию о декларациях на товары, поданных в отношении выставочных образцов ювелирных изделий при их помещении под таможенную процедуру временного вывоза, таможенную процедуру экспорта (в случае их продажи на международной выставке), а также информацию о декларациях на товары, поданных в отношении наличных денежных средств, полученных от продажи на международной выставке выставочных образцов ювелирных изделий и ввезенных в Российскую Федерацию.</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Находящиеся за пределами территории Российской Федерации филиалы российских медицинских организаций государственной системы здравоохранения, осуществляющие деятельность по оказанию услуг в сфере здравоохранения, могут осуществлять без использования банковских счетов в уполномоченных банках расчеты в иностранной валюте и валюте Российской Федерации с физическими и юридическими лицами - нерезидентами, а также с физическими и юридическими лицами - резидентами по заключаемым данными филиалами таких организаций с указанными лицами договорам об оказании услуг в сфере здравоохранения за пределами территории Российской Федерации, за исключением расчетов в наличной иностранной валюте или наличной валюте Российской Федерации с юридическими лицами (резидентами и нерезидентами).</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3. Расчеты при осуществлении </w:t>
      </w:r>
      <w:hyperlink r:id="rId198" w:anchor="/document/12133556/entry/1019" w:history="1">
        <w:r>
          <w:rPr>
            <w:rStyle w:val="a3"/>
            <w:rFonts w:ascii="PT Serif" w:hAnsi="PT Serif"/>
            <w:color w:val="3272C0"/>
            <w:sz w:val="23"/>
            <w:szCs w:val="23"/>
          </w:rPr>
          <w:t>валютных операций</w:t>
        </w:r>
      </w:hyperlink>
      <w:r>
        <w:rPr>
          <w:rFonts w:ascii="PT Serif" w:hAnsi="PT Serif"/>
          <w:color w:val="22272F"/>
          <w:sz w:val="23"/>
          <w:szCs w:val="23"/>
        </w:rPr>
        <w:t> производятся физическими лицами - резидентами через банковские счета в уполномоченных банках, порядок открытия и ведения которых устанавливается Центральным банком Российской Федерации, за исключением следующих валютных операций, осуществляемых в соответствии с настоящим Федеральным законом:</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1) передачи физическим лицом - резидентом </w:t>
      </w:r>
      <w:hyperlink r:id="rId199" w:anchor="/document/12133556/entry/1015" w:history="1">
        <w:r>
          <w:rPr>
            <w:rStyle w:val="a3"/>
            <w:rFonts w:ascii="PT Serif" w:hAnsi="PT Serif"/>
            <w:color w:val="3272C0"/>
            <w:sz w:val="23"/>
            <w:szCs w:val="23"/>
          </w:rPr>
          <w:t>валютных ценностей</w:t>
        </w:r>
      </w:hyperlink>
      <w:r>
        <w:rPr>
          <w:rFonts w:ascii="PT Serif" w:hAnsi="PT Serif"/>
          <w:color w:val="22272F"/>
          <w:sz w:val="23"/>
          <w:szCs w:val="23"/>
        </w:rPr>
        <w:t> в дар Российской Федерации, субъекту Российской Федерации и (или) муниципальному образованию;</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2) дарения валютных ценностей супругу и близким родственникам;</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3) завещания валютных ценностей или получения их по праву наследования либо в качестве выгодоприобретателя наследственного фонда (</w:t>
      </w:r>
      <w:hyperlink r:id="rId200" w:anchor="/document/10164072/entry/123203" w:history="1">
        <w:r>
          <w:rPr>
            <w:rStyle w:val="a3"/>
            <w:rFonts w:ascii="PT Serif" w:hAnsi="PT Serif"/>
            <w:color w:val="3272C0"/>
            <w:sz w:val="23"/>
            <w:szCs w:val="23"/>
          </w:rPr>
          <w:t>статья 123.20-3</w:t>
        </w:r>
      </w:hyperlink>
      <w:r>
        <w:rPr>
          <w:rFonts w:ascii="PT Serif" w:hAnsi="PT Serif"/>
          <w:color w:val="22272F"/>
          <w:sz w:val="23"/>
          <w:szCs w:val="23"/>
        </w:rPr>
        <w:t> Гражданского кодекса Российской Федерации);</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4) приобретения и отчуждения физическим лицом - </w:t>
      </w:r>
      <w:hyperlink r:id="rId201" w:anchor="/document/12133556/entry/1016" w:history="1">
        <w:r>
          <w:rPr>
            <w:rStyle w:val="a3"/>
            <w:rFonts w:ascii="PT Serif" w:hAnsi="PT Serif"/>
            <w:color w:val="3272C0"/>
            <w:sz w:val="23"/>
            <w:szCs w:val="23"/>
          </w:rPr>
          <w:t>резидентом</w:t>
        </w:r>
      </w:hyperlink>
      <w:r>
        <w:rPr>
          <w:rFonts w:ascii="PT Serif" w:hAnsi="PT Serif"/>
          <w:color w:val="22272F"/>
          <w:sz w:val="23"/>
          <w:szCs w:val="23"/>
        </w:rPr>
        <w:t> в целях коллекционирования единичных денежных знаков и монет;</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5) перевода физическим лицом - резидентом из Российской Федерации и получения в Российской Федерации физическим лицом - резидентом перевода без открытия банковских счетов, осуществляемых в установленном Центральным банком Российской Федерации порядке, который может предусматривать только ограничение суммы перевода, а также почтового перевода;</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6) покупки у уполномоченного банка или продажи уполномоченному банку физическим лицом - резидентом наличной иностранной валюты, обмена, замены денежных знаков иностранного государства (группы иностранных государств), а также приема для направления на инкассо в банки за пределами территории Российской Федерации наличной иностранной валюты;</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7) расчетов физических лиц - резидентов в иностранной валюте в магазинах беспошлинной торговли, а также при реализации товаров и оказании услуг физическим лицам - резидентам в пути следования транспортных средств при международных перевозках;</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8) расчетов, осуществляемых физическими лицами - резидентами в соответствии </w:t>
      </w:r>
      <w:hyperlink r:id="rId202" w:anchor="/document/12133556/entry/1261" w:history="1">
        <w:r>
          <w:rPr>
            <w:rStyle w:val="a3"/>
            <w:rFonts w:ascii="PT Serif" w:hAnsi="PT Serif"/>
            <w:color w:val="3272C0"/>
            <w:sz w:val="23"/>
            <w:szCs w:val="23"/>
          </w:rPr>
          <w:t>с частью 6.1 статьи 12</w:t>
        </w:r>
      </w:hyperlink>
      <w:r>
        <w:rPr>
          <w:rFonts w:ascii="PT Serif" w:hAnsi="PT Serif"/>
          <w:color w:val="22272F"/>
          <w:sz w:val="23"/>
          <w:szCs w:val="23"/>
        </w:rPr>
        <w:t> настоящего Федерального закона;</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9) перевода без открытия банковского счета физическим лицом - резидентом в пользу нерезидента на территории Российской Федерации, получения физическим лицом - резидентом перевода без открытия банковского счета на территории Российской Федерации от нерезидента, осуществляемых в установленном Центральным банком Российской Федерации порядке, который может предусматривать соответственно только ограничение суммы перевода и суммы получения перевода;</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10) получения физическими лицами - резидентами наличной иностранной валюты при оплате и (или) возмещении им юридическими лицами - резидентами расходов, связанных со служебными командировками за пределы территории Российской Федерации, а также погашения такими физическими лицами - резидентами юридическим лицам - резидентам неизрасходованных авансов, выданных в связи со служебными командировками за пределы территории Российской Федерации.</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4. Расчеты при осуществлении валютных операций могут производиться физическими лицами - резидентами через счета, открытые в соответствии со </w:t>
      </w:r>
      <w:hyperlink r:id="rId203" w:anchor="/document/12133556/entry/12" w:history="1">
        <w:r>
          <w:rPr>
            <w:rStyle w:val="a3"/>
            <w:rFonts w:ascii="PT Serif" w:hAnsi="PT Serif"/>
            <w:color w:val="3272C0"/>
            <w:sz w:val="23"/>
            <w:szCs w:val="23"/>
          </w:rPr>
          <w:t>статьей 12</w:t>
        </w:r>
      </w:hyperlink>
      <w:r>
        <w:rPr>
          <w:rFonts w:ascii="PT Serif" w:hAnsi="PT Serif"/>
          <w:color w:val="22272F"/>
          <w:sz w:val="23"/>
          <w:szCs w:val="23"/>
        </w:rPr>
        <w:t> настоящего Федерального закона в банках и иных организациях финансового рынка, расположенных за пределами территории Российской Федерации, за счет средств, зачисленных на эти счета в соответствии с настоящим Федеральным законом.</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5. </w:t>
      </w:r>
      <w:hyperlink r:id="rId204"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6. </w:t>
      </w:r>
      <w:hyperlink r:id="rId205"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7. Резиденты могут осуществлять расчеты через свои банковские счета в любой </w:t>
      </w:r>
      <w:hyperlink r:id="rId206" w:anchor="/document/12133556/entry/1012" w:history="1">
        <w:r>
          <w:rPr>
            <w:rStyle w:val="a3"/>
            <w:rFonts w:ascii="PT Serif" w:hAnsi="PT Serif"/>
            <w:color w:val="3272C0"/>
            <w:sz w:val="23"/>
            <w:szCs w:val="23"/>
          </w:rPr>
          <w:t>иностранной валюте</w:t>
        </w:r>
      </w:hyperlink>
      <w:r>
        <w:rPr>
          <w:rFonts w:ascii="PT Serif" w:hAnsi="PT Serif"/>
          <w:color w:val="22272F"/>
          <w:sz w:val="23"/>
          <w:szCs w:val="23"/>
        </w:rPr>
        <w:t> с проведением в случае необходимости конверсионной операции по курсу, согласованному с уполномоченным банком, независимо от того, в какой иностранной валюте был открыт банковский счет.</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8. Профессиональные участники рынка ценных бумаг открывают в уполномоченных банках </w:t>
      </w:r>
      <w:hyperlink r:id="rId207" w:anchor="/document/10106464/entry/303" w:history="1">
        <w:r>
          <w:rPr>
            <w:rStyle w:val="a3"/>
            <w:rFonts w:ascii="PT Serif" w:hAnsi="PT Serif"/>
            <w:color w:val="3272C0"/>
            <w:sz w:val="23"/>
            <w:szCs w:val="23"/>
          </w:rPr>
          <w:t>специальные брокерские счета</w:t>
        </w:r>
      </w:hyperlink>
      <w:r>
        <w:rPr>
          <w:rFonts w:ascii="PT Serif" w:hAnsi="PT Serif"/>
          <w:color w:val="22272F"/>
          <w:sz w:val="23"/>
          <w:szCs w:val="23"/>
        </w:rPr>
        <w:t> для учета денежных средств нерезидентов.</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Уполномоченные банки, являющиеся профессиональными участниками рынка ценных бумаг, самостоятельно открывают и ведут специальные брокерские счета для учета денежных средств своих клиентов-нерезидентов.</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Порядок открытия и ведения специальных брокерских счетов для учета денежных средств нерезидентов устанавливается Центральным банком Российской Федерации и может предусматривать установление требования об обязательном полном или частичном поддержании </w:t>
      </w:r>
      <w:hyperlink r:id="rId208" w:anchor="/document/12133556/entry/1018" w:history="1">
        <w:r>
          <w:rPr>
            <w:rStyle w:val="a3"/>
            <w:rFonts w:ascii="PT Serif" w:hAnsi="PT Serif"/>
            <w:color w:val="3272C0"/>
            <w:sz w:val="23"/>
            <w:szCs w:val="23"/>
          </w:rPr>
          <w:t>уполномоченными банками</w:t>
        </w:r>
      </w:hyperlink>
      <w:r>
        <w:rPr>
          <w:rFonts w:ascii="PT Serif" w:hAnsi="PT Serif"/>
          <w:color w:val="22272F"/>
          <w:sz w:val="23"/>
          <w:szCs w:val="23"/>
        </w:rPr>
        <w:t>, в которых открыты указанные счета, остатка денежных средств на корреспондентском счете в Центральном банке Российской Федерации, равного совокупному остатку денежных средств на специальных брокерских счетах.</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Статья 14 дополнена частью 9 с 1 января 2024 г. - </w:t>
      </w:r>
      <w:hyperlink r:id="rId209" w:anchor="/document/404993969/entry/162" w:history="1">
        <w:r>
          <w:rPr>
            <w:rStyle w:val="a3"/>
            <w:rFonts w:ascii="PT Serif" w:hAnsi="PT Serif"/>
            <w:color w:val="3272C0"/>
            <w:sz w:val="20"/>
            <w:szCs w:val="20"/>
          </w:rPr>
          <w:t>Федеральный закон</w:t>
        </w:r>
      </w:hyperlink>
      <w:r>
        <w:rPr>
          <w:rFonts w:ascii="PT Serif" w:hAnsi="PT Serif"/>
          <w:color w:val="464C55"/>
          <w:sz w:val="20"/>
          <w:szCs w:val="20"/>
        </w:rPr>
        <w:t> от 14 июля 2022 г. N 353-ФЗ</w:t>
      </w:r>
    </w:p>
    <w:p w:rsidR="00F00EFF" w:rsidRDefault="00F00EFF" w:rsidP="00F00EFF">
      <w:pPr>
        <w:pStyle w:val="s22"/>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Статья 15 изменена с 1 января 2022 г. - </w:t>
      </w:r>
      <w:hyperlink r:id="rId210" w:anchor="/document/401399793/entry/13" w:history="1">
        <w:r>
          <w:rPr>
            <w:rStyle w:val="a3"/>
            <w:rFonts w:ascii="PT Serif" w:hAnsi="PT Serif"/>
            <w:color w:val="3272C0"/>
            <w:sz w:val="20"/>
            <w:szCs w:val="20"/>
          </w:rPr>
          <w:t>Федеральный закон</w:t>
        </w:r>
      </w:hyperlink>
      <w:r>
        <w:rPr>
          <w:rFonts w:ascii="PT Serif" w:hAnsi="PT Serif"/>
          <w:color w:val="464C55"/>
          <w:sz w:val="20"/>
          <w:szCs w:val="20"/>
        </w:rPr>
        <w:t> от 28 июня 2021 г. N 224-ФЗ</w:t>
      </w:r>
    </w:p>
    <w:p w:rsidR="00F00EFF" w:rsidRDefault="00F00EFF" w:rsidP="00F00EFF">
      <w:pPr>
        <w:pStyle w:val="s15"/>
        <w:shd w:val="clear" w:color="auto" w:fill="FFFFFF"/>
        <w:jc w:val="both"/>
        <w:rPr>
          <w:rFonts w:ascii="PT Serif" w:hAnsi="PT Serif"/>
          <w:b/>
          <w:bCs/>
          <w:color w:val="22272F"/>
          <w:sz w:val="23"/>
          <w:szCs w:val="23"/>
        </w:rPr>
      </w:pPr>
      <w:r>
        <w:rPr>
          <w:rStyle w:val="s10"/>
          <w:rFonts w:ascii="PT Serif" w:hAnsi="PT Serif"/>
          <w:b/>
          <w:bCs/>
          <w:color w:val="22272F"/>
          <w:sz w:val="23"/>
          <w:szCs w:val="23"/>
        </w:rPr>
        <w:t>Статья 15.</w:t>
      </w:r>
      <w:r>
        <w:rPr>
          <w:rFonts w:ascii="PT Serif" w:hAnsi="PT Serif"/>
          <w:b/>
          <w:bCs/>
          <w:color w:val="22272F"/>
          <w:sz w:val="23"/>
          <w:szCs w:val="23"/>
        </w:rPr>
        <w:t> Ввоз в Российскую Федерацию и вывоз из Российской Федерации валютных ценностей, валюты Российской Федерации и внутренних ценных бумаг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Ввоз в Российскую Федерацию и вывоз из Российской Федерации иностранной валюты и (или) валюты Российской Федерации, а также дорожных чеков, внешних и (или) внутренних ценных бумаг в документарной форме осуществляются резидентами и нерезидентами без ограничений при соблюдении требований права ЕАЭС и </w:t>
      </w:r>
      <w:hyperlink r:id="rId211" w:anchor="/document/72005502/entry/0" w:history="1">
        <w:r>
          <w:rPr>
            <w:rStyle w:val="a3"/>
            <w:rFonts w:ascii="PT Serif" w:hAnsi="PT Serif"/>
            <w:color w:val="3272C0"/>
            <w:sz w:val="23"/>
            <w:szCs w:val="23"/>
          </w:rPr>
          <w:t>законодательства</w:t>
        </w:r>
      </w:hyperlink>
      <w:r>
        <w:rPr>
          <w:rFonts w:ascii="PT Serif" w:hAnsi="PT Serif"/>
          <w:color w:val="22272F"/>
          <w:sz w:val="23"/>
          <w:szCs w:val="23"/>
        </w:rPr>
        <w:t> Российской Федерации о таможенном регулировании.</w:t>
      </w:r>
    </w:p>
    <w:p w:rsidR="00F00EFF" w:rsidRDefault="00F00EFF" w:rsidP="00F00EFF">
      <w:pPr>
        <w:pStyle w:val="s9"/>
        <w:shd w:val="clear" w:color="auto" w:fill="F0E9D3"/>
        <w:spacing w:before="0" w:beforeAutospacing="0" w:after="0" w:afterAutospacing="0"/>
        <w:jc w:val="both"/>
        <w:rPr>
          <w:rFonts w:ascii="PT Serif" w:hAnsi="PT Serif"/>
          <w:color w:val="464C55"/>
          <w:sz w:val="20"/>
          <w:szCs w:val="20"/>
        </w:rPr>
      </w:pPr>
      <w:r>
        <w:rPr>
          <w:rFonts w:ascii="PT Serif" w:hAnsi="PT Serif"/>
          <w:color w:val="464C55"/>
          <w:sz w:val="20"/>
          <w:szCs w:val="20"/>
        </w:rPr>
        <w:t>Согласно </w:t>
      </w:r>
      <w:hyperlink r:id="rId212" w:anchor="/document/403590982/entry/107" w:history="1">
        <w:r>
          <w:rPr>
            <w:rStyle w:val="a3"/>
            <w:rFonts w:ascii="PT Serif" w:hAnsi="PT Serif"/>
            <w:color w:val="3272C0"/>
            <w:sz w:val="20"/>
            <w:szCs w:val="20"/>
          </w:rPr>
          <w:t>Указу</w:t>
        </w:r>
      </w:hyperlink>
      <w:r>
        <w:rPr>
          <w:rFonts w:ascii="PT Serif" w:hAnsi="PT Serif"/>
          <w:color w:val="464C55"/>
          <w:sz w:val="20"/>
          <w:szCs w:val="20"/>
        </w:rPr>
        <w:t> Президента РФ от 1 марта 2022 г. N 81 со 2 марта 2022 г. вывоз из РФ наличной иностранной валюты и (или) денежных инструментов в иностранной валюте в сумме, превышающей эквивалент 10 тыс. долларов США и рассчитанной по официальному курсу Центрального банка РФ, установленному на дату вывоза, запрещен</w:t>
      </w:r>
    </w:p>
    <w:p w:rsidR="00F00EFF" w:rsidRDefault="00F00EFF" w:rsidP="00F00EFF">
      <w:pPr>
        <w:pStyle w:val="s15"/>
        <w:shd w:val="clear" w:color="auto" w:fill="FFFFFF"/>
        <w:jc w:val="both"/>
        <w:rPr>
          <w:rFonts w:ascii="PT Serif" w:hAnsi="PT Serif"/>
          <w:b/>
          <w:bCs/>
          <w:color w:val="22272F"/>
          <w:sz w:val="23"/>
          <w:szCs w:val="23"/>
        </w:rPr>
      </w:pPr>
      <w:r>
        <w:rPr>
          <w:rStyle w:val="s10"/>
          <w:rFonts w:ascii="PT Serif" w:hAnsi="PT Serif"/>
          <w:b/>
          <w:bCs/>
          <w:color w:val="22272F"/>
          <w:sz w:val="23"/>
          <w:szCs w:val="23"/>
        </w:rPr>
        <w:t>Статья 16.</w:t>
      </w:r>
      <w:r>
        <w:rPr>
          <w:rFonts w:ascii="PT Serif" w:hAnsi="PT Serif"/>
          <w:b/>
          <w:bCs/>
          <w:color w:val="22272F"/>
          <w:sz w:val="23"/>
          <w:szCs w:val="23"/>
        </w:rPr>
        <w:t> Резервирование</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1. </w:t>
      </w:r>
      <w:hyperlink r:id="rId213" w:anchor="/document/12133556/entry/263" w:history="1">
        <w:r>
          <w:rPr>
            <w:rStyle w:val="a3"/>
            <w:rFonts w:ascii="PT Serif" w:hAnsi="PT Serif"/>
            <w:color w:val="3272C0"/>
            <w:sz w:val="23"/>
            <w:szCs w:val="23"/>
          </w:rPr>
          <w:t>Утратила силу</w:t>
        </w:r>
      </w:hyperlink>
      <w:r>
        <w:rPr>
          <w:rFonts w:ascii="PT Serif" w:hAnsi="PT Serif"/>
          <w:color w:val="22272F"/>
          <w:sz w:val="23"/>
          <w:szCs w:val="23"/>
        </w:rPr>
        <w:t> с 1 января 2007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2. </w:t>
      </w:r>
      <w:hyperlink r:id="rId214"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3. </w:t>
      </w:r>
      <w:hyperlink r:id="rId215"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4. </w:t>
      </w:r>
      <w:hyperlink r:id="rId216"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lastRenderedPageBreak/>
        <w:t>5. </w:t>
      </w:r>
      <w:hyperlink r:id="rId217"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6.</w:t>
      </w:r>
      <w:hyperlink r:id="rId218" w:anchor="/document/12141070/entry/16" w:history="1">
        <w:r>
          <w:rPr>
            <w:rStyle w:val="a3"/>
            <w:rFonts w:ascii="PT Serif" w:hAnsi="PT Serif"/>
            <w:color w:val="3272C0"/>
            <w:sz w:val="23"/>
            <w:szCs w:val="23"/>
          </w:rPr>
          <w:t>Утратила силу</w:t>
        </w:r>
      </w:hyperlink>
      <w:r>
        <w:rPr>
          <w:rFonts w:ascii="PT Serif" w:hAnsi="PT Serif"/>
          <w:color w:val="22272F"/>
          <w:sz w:val="23"/>
          <w:szCs w:val="23"/>
        </w:rPr>
        <w:t>.</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7. </w:t>
      </w:r>
      <w:hyperlink r:id="rId219" w:anchor="/document/12133556/entry/2633" w:history="1">
        <w:r>
          <w:rPr>
            <w:rStyle w:val="a3"/>
            <w:rFonts w:ascii="PT Serif" w:hAnsi="PT Serif"/>
            <w:color w:val="3272C0"/>
            <w:sz w:val="23"/>
            <w:szCs w:val="23"/>
          </w:rPr>
          <w:t>Утратила силу</w:t>
        </w:r>
      </w:hyperlink>
      <w:r>
        <w:rPr>
          <w:rFonts w:ascii="PT Serif" w:hAnsi="PT Serif"/>
          <w:color w:val="22272F"/>
          <w:sz w:val="23"/>
          <w:szCs w:val="23"/>
        </w:rPr>
        <w:t> с 1 июля 2006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8. </w:t>
      </w:r>
      <w:hyperlink r:id="rId220" w:anchor="/document/12133556/entry/263" w:history="1">
        <w:r>
          <w:rPr>
            <w:rStyle w:val="a3"/>
            <w:rFonts w:ascii="PT Serif" w:hAnsi="PT Serif"/>
            <w:color w:val="3272C0"/>
            <w:sz w:val="23"/>
            <w:szCs w:val="23"/>
          </w:rPr>
          <w:t>Утратила силу</w:t>
        </w:r>
      </w:hyperlink>
      <w:r>
        <w:rPr>
          <w:rFonts w:ascii="PT Serif" w:hAnsi="PT Serif"/>
          <w:color w:val="22272F"/>
          <w:sz w:val="23"/>
          <w:szCs w:val="23"/>
        </w:rPr>
        <w:t> с 1 января 2007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9. </w:t>
      </w:r>
      <w:hyperlink r:id="rId221" w:anchor="/document/12133556/entry/263" w:history="1">
        <w:r>
          <w:rPr>
            <w:rStyle w:val="a3"/>
            <w:rFonts w:ascii="PT Serif" w:hAnsi="PT Serif"/>
            <w:color w:val="3272C0"/>
            <w:sz w:val="23"/>
            <w:szCs w:val="23"/>
          </w:rPr>
          <w:t>Утратила силу</w:t>
        </w:r>
      </w:hyperlink>
      <w:r>
        <w:rPr>
          <w:rFonts w:ascii="PT Serif" w:hAnsi="PT Serif"/>
          <w:color w:val="22272F"/>
          <w:sz w:val="23"/>
          <w:szCs w:val="23"/>
        </w:rPr>
        <w:t> с 1 января 2007 г.</w:t>
      </w:r>
    </w:p>
    <w:p w:rsidR="00F00EFF" w:rsidRDefault="00F00EFF" w:rsidP="00F00EFF">
      <w:pPr>
        <w:pStyle w:val="s1"/>
        <w:shd w:val="clear" w:color="auto" w:fill="FFFFFF"/>
        <w:jc w:val="both"/>
        <w:rPr>
          <w:rFonts w:ascii="PT Serif" w:hAnsi="PT Serif"/>
          <w:color w:val="22272F"/>
          <w:sz w:val="23"/>
          <w:szCs w:val="23"/>
        </w:rPr>
      </w:pPr>
      <w:r>
        <w:rPr>
          <w:rFonts w:ascii="PT Serif" w:hAnsi="PT Serif"/>
          <w:color w:val="22272F"/>
          <w:sz w:val="23"/>
          <w:szCs w:val="23"/>
        </w:rPr>
        <w:t>10. </w:t>
      </w:r>
      <w:hyperlink r:id="rId222" w:anchor="/document/12133556/entry/263" w:history="1">
        <w:r>
          <w:rPr>
            <w:rStyle w:val="a3"/>
            <w:rFonts w:ascii="PT Serif" w:hAnsi="PT Serif"/>
            <w:color w:val="3272C0"/>
            <w:sz w:val="23"/>
            <w:szCs w:val="23"/>
          </w:rPr>
          <w:t>Утратила силу</w:t>
        </w:r>
      </w:hyperlink>
      <w:r>
        <w:rPr>
          <w:rFonts w:ascii="PT Serif" w:hAnsi="PT Serif"/>
          <w:color w:val="22272F"/>
          <w:sz w:val="23"/>
          <w:szCs w:val="23"/>
        </w:rPr>
        <w:t> с 1 января 2007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11. </w:t>
      </w:r>
      <w:hyperlink r:id="rId223" w:anchor="/document/12133556/entry/263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 с 1 июля 2006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12. </w:t>
      </w:r>
      <w:hyperlink r:id="rId224" w:anchor="/document/12133556/entry/26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 с 1 января 2007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13. </w:t>
      </w:r>
      <w:hyperlink r:id="rId225" w:anchor="/document/12133556/entry/26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 с 1 января 2007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14. </w:t>
      </w:r>
      <w:hyperlink r:id="rId226" w:anchor="/document/12133556/entry/263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 с 1 июля 2006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15. </w:t>
      </w:r>
      <w:hyperlink r:id="rId227" w:anchor="/document/12133556/entry/26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 с 1 января 2007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17. </w:t>
      </w:r>
      <w:hyperlink r:id="rId228" w:anchor="/document/12133556/entry/2633" w:history="1">
        <w:r w:rsidRPr="00F00EFF">
          <w:rPr>
            <w:rFonts w:ascii="PT Serif" w:eastAsia="Times New Roman" w:hAnsi="PT Serif" w:cs="Times New Roman"/>
            <w:b/>
            <w:bCs/>
            <w:color w:val="3272C0"/>
            <w:kern w:val="0"/>
            <w:sz w:val="23"/>
            <w:szCs w:val="23"/>
            <w:lang w:eastAsia="ru-RU"/>
            <w14:ligatures w14:val="none"/>
          </w:rPr>
          <w:t>Утратила силу</w:t>
        </w:r>
      </w:hyperlink>
      <w:r w:rsidRPr="00F00EFF">
        <w:rPr>
          <w:rFonts w:ascii="PT Serif" w:eastAsia="Times New Roman" w:hAnsi="PT Serif" w:cs="Times New Roman"/>
          <w:b/>
          <w:bCs/>
          <w:color w:val="22272F"/>
          <w:kern w:val="0"/>
          <w:sz w:val="23"/>
          <w:szCs w:val="23"/>
          <w:lang w:eastAsia="ru-RU"/>
          <w14:ligatures w14:val="none"/>
        </w:rPr>
        <w:t> с 1 июля 2006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18. </w:t>
      </w:r>
      <w:hyperlink r:id="rId229" w:anchor="/document/12133556/entry/263" w:history="1">
        <w:r w:rsidRPr="00F00EFF">
          <w:rPr>
            <w:rFonts w:ascii="PT Serif" w:eastAsia="Times New Roman" w:hAnsi="PT Serif" w:cs="Times New Roman"/>
            <w:b/>
            <w:bCs/>
            <w:color w:val="3272C0"/>
            <w:kern w:val="0"/>
            <w:sz w:val="23"/>
            <w:szCs w:val="23"/>
            <w:lang w:eastAsia="ru-RU"/>
            <w14:ligatures w14:val="none"/>
          </w:rPr>
          <w:t>Утратила силу</w:t>
        </w:r>
      </w:hyperlink>
      <w:r w:rsidRPr="00F00EFF">
        <w:rPr>
          <w:rFonts w:ascii="PT Serif" w:eastAsia="Times New Roman" w:hAnsi="PT Serif" w:cs="Times New Roman"/>
          <w:b/>
          <w:bCs/>
          <w:color w:val="22272F"/>
          <w:kern w:val="0"/>
          <w:sz w:val="23"/>
          <w:szCs w:val="23"/>
          <w:lang w:eastAsia="ru-RU"/>
          <w14:ligatures w14:val="none"/>
        </w:rPr>
        <w:t> с 1 января 2007 г.</w:t>
      </w:r>
    </w:p>
    <w:p w:rsidR="00F00EFF" w:rsidRPr="00F00EFF" w:rsidRDefault="00F00EFF" w:rsidP="00F00EFF">
      <w:pPr>
        <w:spacing w:before="100" w:beforeAutospacing="1" w:after="100" w:afterAutospacing="1" w:line="240" w:lineRule="auto"/>
        <w:jc w:val="center"/>
        <w:rPr>
          <w:rFonts w:ascii="PT Serif" w:eastAsia="Times New Roman" w:hAnsi="PT Serif" w:cs="Times New Roman"/>
          <w:color w:val="22272F"/>
          <w:kern w:val="0"/>
          <w:sz w:val="32"/>
          <w:szCs w:val="32"/>
          <w:lang w:eastAsia="ru-RU"/>
          <w14:ligatures w14:val="none"/>
        </w:rPr>
      </w:pPr>
      <w:r w:rsidRPr="00F00EFF">
        <w:rPr>
          <w:rFonts w:ascii="PT Serif" w:eastAsia="Times New Roman" w:hAnsi="PT Serif" w:cs="Times New Roman"/>
          <w:color w:val="22272F"/>
          <w:kern w:val="0"/>
          <w:sz w:val="32"/>
          <w:szCs w:val="32"/>
          <w:lang w:eastAsia="ru-RU"/>
          <w14:ligatures w14:val="none"/>
        </w:rPr>
        <w:t>Глава 3. Репатриация резидентами иностранной валюты и валюты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19. Репатриация резидентами иностранной валюты и валюты Российской Федерации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См. </w:t>
      </w:r>
      <w:hyperlink r:id="rId230" w:anchor="/multilink/12133556/paragraph/1073742184/number/0" w:history="1">
        <w:r w:rsidRPr="00F00EFF">
          <w:rPr>
            <w:rFonts w:ascii="PT Serif" w:eastAsia="Times New Roman" w:hAnsi="PT Serif" w:cs="Times New Roman"/>
            <w:color w:val="3272C0"/>
            <w:kern w:val="0"/>
            <w:sz w:val="20"/>
            <w:szCs w:val="20"/>
            <w:lang w:eastAsia="ru-RU"/>
            <w14:ligatures w14:val="none"/>
          </w:rPr>
          <w:t>комментарии</w:t>
        </w:r>
      </w:hyperlink>
      <w:r w:rsidRPr="00F00EFF">
        <w:rPr>
          <w:rFonts w:ascii="PT Serif" w:eastAsia="Times New Roman" w:hAnsi="PT Serif" w:cs="Times New Roman"/>
          <w:color w:val="464C55"/>
          <w:kern w:val="0"/>
          <w:sz w:val="20"/>
          <w:szCs w:val="20"/>
          <w:lang w:eastAsia="ru-RU"/>
          <w14:ligatures w14:val="none"/>
        </w:rPr>
        <w:t> к статье 19 настоящего Федерального закона</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Требования статьи 19 о репатриации резидентами иностранной валюты и валюты РФ </w:t>
      </w:r>
      <w:hyperlink r:id="rId231" w:anchor="/document/404949169/entry/11" w:history="1">
        <w:r w:rsidRPr="00F00EFF">
          <w:rPr>
            <w:rFonts w:ascii="PT Serif" w:eastAsia="Times New Roman" w:hAnsi="PT Serif" w:cs="Times New Roman"/>
            <w:color w:val="3272C0"/>
            <w:kern w:val="0"/>
            <w:sz w:val="20"/>
            <w:szCs w:val="20"/>
            <w:lang w:eastAsia="ru-RU"/>
            <w14:ligatures w14:val="none"/>
          </w:rPr>
          <w:t>исполняются</w:t>
        </w:r>
      </w:hyperlink>
      <w:r w:rsidRPr="00F00EFF">
        <w:rPr>
          <w:rFonts w:ascii="PT Serif" w:eastAsia="Times New Roman" w:hAnsi="PT Serif" w:cs="Times New Roman"/>
          <w:color w:val="464C55"/>
          <w:kern w:val="0"/>
          <w:sz w:val="20"/>
          <w:szCs w:val="20"/>
          <w:lang w:eastAsia="ru-RU"/>
          <w14:ligatures w14:val="none"/>
        </w:rPr>
        <w:t> в определенном в соответствии с </w:t>
      </w:r>
      <w:hyperlink r:id="rId232" w:anchor="/document/403583298/entry/2" w:history="1">
        <w:r w:rsidRPr="00F00EFF">
          <w:rPr>
            <w:rFonts w:ascii="PT Serif" w:eastAsia="Times New Roman" w:hAnsi="PT Serif" w:cs="Times New Roman"/>
            <w:color w:val="3272C0"/>
            <w:kern w:val="0"/>
            <w:sz w:val="20"/>
            <w:szCs w:val="20"/>
            <w:lang w:eastAsia="ru-RU"/>
            <w14:ligatures w14:val="none"/>
          </w:rPr>
          <w:t>пунктом 2</w:t>
        </w:r>
      </w:hyperlink>
      <w:r w:rsidRPr="00F00EFF">
        <w:rPr>
          <w:rFonts w:ascii="PT Serif" w:eastAsia="Times New Roman" w:hAnsi="PT Serif" w:cs="Times New Roman"/>
          <w:color w:val="464C55"/>
          <w:kern w:val="0"/>
          <w:sz w:val="20"/>
          <w:szCs w:val="20"/>
          <w:lang w:eastAsia="ru-RU"/>
          <w14:ligatures w14:val="none"/>
        </w:rPr>
        <w:t> Указа Президента РФ от 28 февраля 2022 г. N 79 размере, но не менее суммы иностранной валюты, подлежащей обязательной продаже</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При осуществлении ВЭД и (или) при предоставлении и возврате займов российскими ЮЛ и ИП требования части 1 статьи 19 </w:t>
      </w:r>
      <w:hyperlink r:id="rId233" w:anchor="/document/405124179/entry/402" w:history="1">
        <w:r w:rsidRPr="00F00EFF">
          <w:rPr>
            <w:rFonts w:ascii="PT Serif" w:eastAsia="Times New Roman" w:hAnsi="PT Serif" w:cs="Times New Roman"/>
            <w:color w:val="3272C0"/>
            <w:kern w:val="0"/>
            <w:sz w:val="20"/>
            <w:szCs w:val="20"/>
            <w:lang w:eastAsia="ru-RU"/>
            <w14:ligatures w14:val="none"/>
          </w:rPr>
          <w:t>не применяются</w:t>
        </w:r>
      </w:hyperlink>
      <w:r w:rsidRPr="00F00EFF">
        <w:rPr>
          <w:rFonts w:ascii="PT Serif" w:eastAsia="Times New Roman" w:hAnsi="PT Serif" w:cs="Times New Roman"/>
          <w:color w:val="464C55"/>
          <w:kern w:val="0"/>
          <w:sz w:val="20"/>
          <w:szCs w:val="20"/>
          <w:lang w:eastAsia="ru-RU"/>
          <w14:ligatures w14:val="none"/>
        </w:rPr>
        <w:t> до внесения соответствующих изменений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При осуществлении внешнеторговой деятельности и (или) при предоставлении резидентами иностранной валюты или валюты Российской Федерации в виде займов нерезидентам резиденты, если иное не предусмотрено настоящим Федеральным законом, обязаны в сроки, предусмотренные внешнеторговыми договорами (контрактами) и (или) договорами займа, обеспечить:</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Пункт 1 изменен с 1 января 2024 г. - </w:t>
      </w:r>
      <w:hyperlink r:id="rId234" w:anchor="/document/404993969/entry/17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Требования пункта 1 части 1 статьи 19 настоящего Федерального закона </w:t>
      </w:r>
      <w:hyperlink r:id="rId235" w:anchor="/document/72360782/entry/24" w:history="1">
        <w:r w:rsidRPr="00F00EFF">
          <w:rPr>
            <w:rFonts w:ascii="PT Serif" w:eastAsia="Times New Roman" w:hAnsi="PT Serif" w:cs="Times New Roman"/>
            <w:color w:val="3272C0"/>
            <w:kern w:val="0"/>
            <w:sz w:val="20"/>
            <w:szCs w:val="20"/>
            <w:lang w:eastAsia="ru-RU"/>
            <w14:ligatures w14:val="none"/>
          </w:rPr>
          <w:t>не применяются </w:t>
        </w:r>
      </w:hyperlink>
      <w:r w:rsidRPr="00F00EFF">
        <w:rPr>
          <w:rFonts w:ascii="PT Serif" w:eastAsia="Times New Roman" w:hAnsi="PT Serif" w:cs="Times New Roman"/>
          <w:color w:val="464C55"/>
          <w:kern w:val="0"/>
          <w:sz w:val="20"/>
          <w:szCs w:val="20"/>
          <w:lang w:eastAsia="ru-RU"/>
          <w14:ligatures w14:val="none"/>
        </w:rPr>
        <w:t>в случаях, установленных </w:t>
      </w:r>
      <w:hyperlink r:id="rId236" w:anchor="/document/72360782/entry/24" w:history="1">
        <w:r w:rsidRPr="00F00EFF">
          <w:rPr>
            <w:rFonts w:ascii="PT Serif" w:eastAsia="Times New Roman" w:hAnsi="PT Serif" w:cs="Times New Roman"/>
            <w:color w:val="3272C0"/>
            <w:kern w:val="0"/>
            <w:sz w:val="20"/>
            <w:szCs w:val="20"/>
            <w:lang w:eastAsia="ru-RU"/>
            <w14:ligatures w14:val="none"/>
          </w:rPr>
          <w:t>частью 4 статьи 2</w:t>
        </w:r>
      </w:hyperlink>
      <w:r w:rsidRPr="00F00EFF">
        <w:rPr>
          <w:rFonts w:ascii="PT Serif" w:eastAsia="Times New Roman" w:hAnsi="PT Serif" w:cs="Times New Roman"/>
          <w:color w:val="464C55"/>
          <w:kern w:val="0"/>
          <w:sz w:val="20"/>
          <w:szCs w:val="20"/>
          <w:lang w:eastAsia="ru-RU"/>
          <w14:ligatures w14:val="none"/>
        </w:rPr>
        <w:t> Федерального закона от 2 августа 2019 г. N 265-ФЗ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1) получение от нерезидентов на свои банковские счета в </w:t>
      </w:r>
      <w:hyperlink r:id="rId237" w:anchor="/document/12133556/entry/1018" w:history="1">
        <w:r w:rsidRPr="00F00EFF">
          <w:rPr>
            <w:rFonts w:ascii="PT Serif" w:eastAsia="Times New Roman" w:hAnsi="PT Serif" w:cs="Times New Roman"/>
            <w:color w:val="3272C0"/>
            <w:kern w:val="0"/>
            <w:sz w:val="23"/>
            <w:szCs w:val="23"/>
            <w:lang w:eastAsia="ru-RU"/>
            <w14:ligatures w14:val="none"/>
          </w:rPr>
          <w:t>уполномоченных банках</w:t>
        </w:r>
      </w:hyperlink>
      <w:r w:rsidRPr="00F00EFF">
        <w:rPr>
          <w:rFonts w:ascii="PT Serif" w:eastAsia="Times New Roman" w:hAnsi="PT Serif" w:cs="Times New Roman"/>
          <w:color w:val="22272F"/>
          <w:kern w:val="0"/>
          <w:sz w:val="23"/>
          <w:szCs w:val="23"/>
          <w:lang w:eastAsia="ru-RU"/>
          <w14:ligatures w14:val="none"/>
        </w:rPr>
        <w:t>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2) возврат в Российскую Федерацию денежных средств, уплаченных нерезидентам за </w:t>
      </w:r>
      <w:proofErr w:type="spellStart"/>
      <w:r w:rsidRPr="00F00EFF">
        <w:rPr>
          <w:rFonts w:ascii="PT Serif" w:eastAsia="Times New Roman" w:hAnsi="PT Serif" w:cs="Times New Roman"/>
          <w:color w:val="22272F"/>
          <w:kern w:val="0"/>
          <w:sz w:val="23"/>
          <w:szCs w:val="23"/>
          <w:lang w:eastAsia="ru-RU"/>
          <w14:ligatures w14:val="none"/>
        </w:rPr>
        <w:t>неввезенные</w:t>
      </w:r>
      <w:proofErr w:type="spellEnd"/>
      <w:r w:rsidRPr="00F00EFF">
        <w:rPr>
          <w:rFonts w:ascii="PT Serif" w:eastAsia="Times New Roman" w:hAnsi="PT Serif" w:cs="Times New Roman"/>
          <w:color w:val="22272F"/>
          <w:kern w:val="0"/>
          <w:sz w:val="23"/>
          <w:szCs w:val="23"/>
          <w:lang w:eastAsia="ru-RU"/>
          <w14:ligatures w14:val="none"/>
        </w:rPr>
        <w:t xml:space="preserve">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договоров займа.</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1.1 изменена с 1 января 2024 г. - </w:t>
      </w:r>
      <w:hyperlink r:id="rId238" w:anchor="/document/404993969/entry/17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1.1. В целях исполнения требования о репатриации иностранной валюты и валюты Российской Федерации в договорах (контрактах), заключенных между резидентами и нерезидентами при осуществлении внешнеторговой деятельности и (или) при предоставлении резидентами нерезидентам займов, должны быть указаны сроки исполнения сторонами обязательств по договорам (контрактам).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При осуществлении внешнеторговой деятельности и (или) при предоставлении резидентами нерезидентам займов резиденты обязаны представлять уполномоченным банкам информацию:</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о сроках получения от нерезидентов на свои счета в уполномоченных банках иностранной валюты и (или) валюты Российской Федерации за исполнение обязательств по внешнеторговым договорам (контрактам) путем передачи нерезидентам товаров, выполнения для них работ, оказания им услуг, передачи им информации и результатов интеллектуальной деятельности, в том числе исключительных прав на них, в соответствии с условиями внешнеторговых договоров (контрактов) либо о сроках иного исполнения или прекращения обязательств по внешнеторговым договорам (контрактам) в случаях и способами, которые разрешены законодательством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о сроках исполнения нерезидентами обязательств по внешнеторговым договорам (контрактам) путем передачи резидентам товаров, выполнения для них работ, оказания им услуг, передачи им информации и результатов интеллектуальной деятельности, в том числе исключительных прав на них, в счет осуществленных резидентами авансовых платежей и сроках возврата указанных авансовых платежей в соответствии с условиями внешнеторговых договоров (контрактов);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3) о сроках исполнения нерезидентами обязательств </w:t>
      </w:r>
      <w:proofErr w:type="gramStart"/>
      <w:r w:rsidRPr="00F00EFF">
        <w:rPr>
          <w:rFonts w:ascii="PT Serif" w:eastAsia="Times New Roman" w:hAnsi="PT Serif" w:cs="Times New Roman"/>
          <w:color w:val="22272F"/>
          <w:kern w:val="0"/>
          <w:sz w:val="23"/>
          <w:szCs w:val="23"/>
          <w:lang w:eastAsia="ru-RU"/>
          <w14:ligatures w14:val="none"/>
        </w:rPr>
        <w:t>по возврату</w:t>
      </w:r>
      <w:proofErr w:type="gramEnd"/>
      <w:r w:rsidRPr="00F00EFF">
        <w:rPr>
          <w:rFonts w:ascii="PT Serif" w:eastAsia="Times New Roman" w:hAnsi="PT Serif" w:cs="Times New Roman"/>
          <w:color w:val="22272F"/>
          <w:kern w:val="0"/>
          <w:sz w:val="23"/>
          <w:szCs w:val="23"/>
          <w:lang w:eastAsia="ru-RU"/>
          <w14:ligatures w14:val="none"/>
        </w:rPr>
        <w:t xml:space="preserve"> предоставленных им резидентами займов в соответствии с условиями договоров займа.</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lastRenderedPageBreak/>
        <w:t>Часть 1.2 изменена с 1 января 2024 г. - </w:t>
      </w:r>
      <w:hyperlink r:id="rId239" w:anchor="/document/404993969/entry/173"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1.2. </w:t>
      </w:r>
      <w:hyperlink r:id="rId240" w:anchor="/document/71802720/entry/0" w:history="1">
        <w:r w:rsidRPr="00F00EFF">
          <w:rPr>
            <w:rFonts w:ascii="PT Serif" w:eastAsia="Times New Roman" w:hAnsi="PT Serif" w:cs="Times New Roman"/>
            <w:color w:val="3272C0"/>
            <w:kern w:val="0"/>
            <w:sz w:val="23"/>
            <w:szCs w:val="23"/>
            <w:lang w:eastAsia="ru-RU"/>
            <w14:ligatures w14:val="none"/>
          </w:rPr>
          <w:t>Порядок</w:t>
        </w:r>
      </w:hyperlink>
      <w:r w:rsidRPr="00F00EFF">
        <w:rPr>
          <w:rFonts w:ascii="PT Serif" w:eastAsia="Times New Roman" w:hAnsi="PT Serif" w:cs="Times New Roman"/>
          <w:color w:val="22272F"/>
          <w:kern w:val="0"/>
          <w:sz w:val="23"/>
          <w:szCs w:val="23"/>
          <w:lang w:eastAsia="ru-RU"/>
          <w14:ligatures w14:val="none"/>
        </w:rPr>
        <w:t> представления резидентами уполномоченным банкам информации, указанной в </w:t>
      </w:r>
      <w:hyperlink r:id="rId241" w:anchor="/document/12133556/entry/19011" w:history="1">
        <w:r w:rsidRPr="00F00EFF">
          <w:rPr>
            <w:rFonts w:ascii="PT Serif" w:eastAsia="Times New Roman" w:hAnsi="PT Serif" w:cs="Times New Roman"/>
            <w:color w:val="3272C0"/>
            <w:kern w:val="0"/>
            <w:sz w:val="23"/>
            <w:szCs w:val="23"/>
            <w:lang w:eastAsia="ru-RU"/>
            <w14:ligatures w14:val="none"/>
          </w:rPr>
          <w:t>части 1.1</w:t>
        </w:r>
      </w:hyperlink>
      <w:r w:rsidRPr="00F00EFF">
        <w:rPr>
          <w:rFonts w:ascii="PT Serif" w:eastAsia="Times New Roman" w:hAnsi="PT Serif" w:cs="Times New Roman"/>
          <w:color w:val="22272F"/>
          <w:kern w:val="0"/>
          <w:sz w:val="23"/>
          <w:szCs w:val="23"/>
          <w:lang w:eastAsia="ru-RU"/>
          <w14:ligatures w14:val="none"/>
        </w:rPr>
        <w:t> настоящей статьи, и последующего ее отражения уполномоченными банками в ведомостях банковского контроля устанавливается Центральным банком Российской Федерации.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Статья 19 дополнена частью 1.3 с 1 января 2024 г. - </w:t>
      </w:r>
      <w:hyperlink r:id="rId242" w:anchor="/document/404993969/entry/174"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2 изменена с 1 января 2024 г. - </w:t>
      </w:r>
      <w:hyperlink r:id="rId243" w:anchor="/document/404993969/entry/175"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Резиденты вправе не зачислять на свои банковские счета в уполномоченных банках </w:t>
      </w:r>
      <w:hyperlink r:id="rId244" w:anchor="/document/12133556/entry/1012" w:history="1">
        <w:r w:rsidRPr="00F00EFF">
          <w:rPr>
            <w:rFonts w:ascii="PT Serif" w:eastAsia="Times New Roman" w:hAnsi="PT Serif" w:cs="Times New Roman"/>
            <w:color w:val="3272C0"/>
            <w:kern w:val="0"/>
            <w:sz w:val="23"/>
            <w:szCs w:val="23"/>
            <w:lang w:eastAsia="ru-RU"/>
            <w14:ligatures w14:val="none"/>
          </w:rPr>
          <w:t>иностранную валюту</w:t>
        </w:r>
      </w:hyperlink>
      <w:r w:rsidRPr="00F00EFF">
        <w:rPr>
          <w:rFonts w:ascii="PT Serif" w:eastAsia="Times New Roman" w:hAnsi="PT Serif" w:cs="Times New Roman"/>
          <w:color w:val="22272F"/>
          <w:kern w:val="0"/>
          <w:sz w:val="23"/>
          <w:szCs w:val="23"/>
          <w:lang w:eastAsia="ru-RU"/>
          <w14:ligatures w14:val="none"/>
        </w:rPr>
        <w:t> или валюту Российской Федерации в следующих случаях:</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при зачислении иностранной валюты или валюты Российской Федерации на счета юридических лиц - </w:t>
      </w:r>
      <w:hyperlink r:id="rId245" w:anchor="/document/12133556/entry/1016" w:history="1">
        <w:r w:rsidRPr="00F00EFF">
          <w:rPr>
            <w:rFonts w:ascii="PT Serif" w:eastAsia="Times New Roman" w:hAnsi="PT Serif" w:cs="Times New Roman"/>
            <w:color w:val="3272C0"/>
            <w:kern w:val="0"/>
            <w:sz w:val="23"/>
            <w:szCs w:val="23"/>
            <w:lang w:eastAsia="ru-RU"/>
            <w14:ligatures w14:val="none"/>
          </w:rPr>
          <w:t>резидентов</w:t>
        </w:r>
      </w:hyperlink>
      <w:r w:rsidRPr="00F00EFF">
        <w:rPr>
          <w:rFonts w:ascii="PT Serif" w:eastAsia="Times New Roman" w:hAnsi="PT Serif" w:cs="Times New Roman"/>
          <w:color w:val="22272F"/>
          <w:kern w:val="0"/>
          <w:sz w:val="23"/>
          <w:szCs w:val="23"/>
          <w:lang w:eastAsia="ru-RU"/>
          <w14:ligatures w14:val="none"/>
        </w:rPr>
        <w:t> или третьих лиц в банках за пределами территории Российской Федерации - в целях исполнения обязательств юридических лиц -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 - членов ЕАЭС или с резидентами иностранных государств (территорий), с которыми осуществляется автоматический обмен финансовой информацией, на срок свыше двух лет;</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при оплате или возмещении заказчиками (нерезидентами) и (или) иными третьими лицами (нерезидентами) местных расходов резидентов по заключенным ими договорам (контрактам) с нерезидентами при осуществлении деятельности таких резидентов, возникающих в связи с сооружением, реконструкцией или модернизацией резидентами объектов за пределами территории Российской Федерации, - на период строительства, реконструкции или модернизации, по окончании которого оставшиеся средства подлежат переводу на счета резидентов, открытые в уполномоченных банках;</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при использовании иностранной валюты, получаемой резидентами от проведения выставок, спортивных, культурных и иных аналогичных мероприятий за пределами территории Российской Федерации, для покрытия расходов по их проведению - на период проведения этих мероприятий;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hyperlink r:id="rId246" w:anchor="/document/72156970/entry/0" w:history="1">
        <w:r w:rsidRPr="00F00EFF">
          <w:rPr>
            <w:rFonts w:ascii="PT Serif" w:eastAsia="Times New Roman" w:hAnsi="PT Serif" w:cs="Times New Roman"/>
            <w:color w:val="3272C0"/>
            <w:kern w:val="0"/>
            <w:sz w:val="23"/>
            <w:szCs w:val="23"/>
            <w:lang w:eastAsia="ru-RU"/>
            <w14:ligatures w14:val="none"/>
          </w:rPr>
          <w:t>4)</w:t>
        </w:r>
      </w:hyperlink>
      <w:r w:rsidRPr="00F00EFF">
        <w:rPr>
          <w:rFonts w:ascii="PT Serif" w:eastAsia="Times New Roman" w:hAnsi="PT Serif" w:cs="Times New Roman"/>
          <w:color w:val="22272F"/>
          <w:kern w:val="0"/>
          <w:sz w:val="23"/>
          <w:szCs w:val="23"/>
          <w:lang w:eastAsia="ru-RU"/>
          <w14:ligatures w14:val="none"/>
        </w:rPr>
        <w:t xml:space="preserve"> при проведении зачета встречных требований по обязательствам между осуществляющими рыбный промысел за пределами территории Российской Федерации резидентами и нерезидентами, оказывающими за пределами территории Российской Федерации услуги указанным резидентам по заключенным с ними агентским договорам (соглашениям), а также между транспортными организациями - резидентами и нерезидентами, оказывающими за пределами территории Российской Федерации услуги указанным резидентам по заключенным с ними договорам (соглашениям), а также при проведении зачета встречных требований по обязательствам между транспортными организациями - резидентами и нерезидентами в случае, если расчеты между ними осуществляются через специализированные расчетные организации, созданные международными </w:t>
      </w:r>
      <w:r w:rsidRPr="00F00EFF">
        <w:rPr>
          <w:rFonts w:ascii="PT Serif" w:eastAsia="Times New Roman" w:hAnsi="PT Serif" w:cs="Times New Roman"/>
          <w:color w:val="22272F"/>
          <w:kern w:val="0"/>
          <w:sz w:val="23"/>
          <w:szCs w:val="23"/>
          <w:lang w:eastAsia="ru-RU"/>
          <w14:ligatures w14:val="none"/>
        </w:rPr>
        <w:lastRenderedPageBreak/>
        <w:t>организациями в области международных перевозок, членами которых являются такие транспортные организации - резиденты, и в случае, если расчеты между транспортными организациями - резидентами и нерезидентами осуществляются в соответствии с принятыми международными организациями в области международных перевозок правилами, устанавливающими порядок проведения взаиморасчетов за международные перевозки и связанные с ними услуги;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при проведении зачета встречных требований по обязательствам, вытекающим из договоров перестрахования или договоров по оказанию услуг, связанных с заключением и исполнением договоров перестрахования, между нерезидентом и резидентом, являющимися страховыми организациями или страховыми брокерами;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hyperlink r:id="rId247" w:anchor="/document/72156970/entry/0" w:history="1">
        <w:r w:rsidRPr="00F00EFF">
          <w:rPr>
            <w:rFonts w:ascii="PT Serif" w:eastAsia="Times New Roman" w:hAnsi="PT Serif" w:cs="Times New Roman"/>
            <w:color w:val="3272C0"/>
            <w:kern w:val="0"/>
            <w:sz w:val="23"/>
            <w:szCs w:val="23"/>
            <w:lang w:eastAsia="ru-RU"/>
            <w14:ligatures w14:val="none"/>
          </w:rPr>
          <w:t>6)</w:t>
        </w:r>
      </w:hyperlink>
      <w:r w:rsidRPr="00F00EFF">
        <w:rPr>
          <w:rFonts w:ascii="PT Serif" w:eastAsia="Times New Roman" w:hAnsi="PT Serif" w:cs="Times New Roman"/>
          <w:color w:val="22272F"/>
          <w:kern w:val="0"/>
          <w:sz w:val="23"/>
          <w:szCs w:val="23"/>
          <w:lang w:eastAsia="ru-RU"/>
          <w14:ligatures w14:val="none"/>
        </w:rPr>
        <w:t> при зачислении иностранной валюты или валюты Российской Федерации на счета транспортных организаций - резидентов в банках за пределами территории Российской Федерации - в целях оплаты возникающих у таких транспортных организаций за пределами территории Российской Федерации расходов, связанных с оплатой аэронавигационных, аэропортовых, портовых сборов и иных обязательных сборов на территориях иностранных государств, расходов, связанных с обслуживанием находящихся за пределами территории Российской Федерации воздушных, речных, морских судов и иных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Российской Федерации филиалов, представительств и иных подразделений таких транспортных организаций;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7) при проведении зачета встречных требований по обязательствам, вытекающим из заключенных между резидентами, осуществляющими экспорт газа природного в газообразном состоянии, и нерезидентами договоров, предусматривающих куплю-продажу газа природного в газообразном состоянии, и договоров, предусматривающих обязательства нерезидентов перед указанными резидентами в связи с транзитом газа природного в газообразном состоянии через территории иностранных государств;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8) при предоставлении резидентом нерезиденту иностранной валюты или валюты Российской Федерации по договору займа, связанному с финансированием геологического изучения, разведки и (или) добычи полезных ископаемых, перечень которых указан в </w:t>
      </w:r>
      <w:hyperlink r:id="rId248" w:anchor="/document/10900200/entry/337" w:history="1">
        <w:r w:rsidRPr="00F00EFF">
          <w:rPr>
            <w:rFonts w:ascii="PT Serif" w:eastAsia="Times New Roman" w:hAnsi="PT Serif" w:cs="Times New Roman"/>
            <w:color w:val="3272C0"/>
            <w:kern w:val="0"/>
            <w:sz w:val="23"/>
            <w:szCs w:val="23"/>
            <w:lang w:eastAsia="ru-RU"/>
            <w14:ligatures w14:val="none"/>
          </w:rPr>
          <w:t>статье 337</w:t>
        </w:r>
      </w:hyperlink>
      <w:r w:rsidRPr="00F00EFF">
        <w:rPr>
          <w:rFonts w:ascii="PT Serif" w:eastAsia="Times New Roman" w:hAnsi="PT Serif" w:cs="Times New Roman"/>
          <w:color w:val="22272F"/>
          <w:kern w:val="0"/>
          <w:sz w:val="23"/>
          <w:szCs w:val="23"/>
          <w:lang w:eastAsia="ru-RU"/>
          <w14:ligatures w14:val="none"/>
        </w:rPr>
        <w:t> Налогового кодекса Российской Федерации, в случае, если указанный договор займа содержит условия о том, что возврат предоставленных денежных средств зависит от факта и объема добычи полезных ископаемых и (или) размера выручки от их реализации и при наступлении указанных в договоре займа условий происходит невозврат денежных средств;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9) при проведении зачета встречных однородных требований по договорам займа, заключенным между резидентом и нерезидентом, при условии, что встречное требование нерезидента возникло в результате предоставления резиденту займа посредством зачисления денежных средств на счет резидента, открытый в уполномоченном банке;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10) при предоставлении резидентом нерезиденту иностранной валюты или валюты Российской Федерации по договору займа, связанному с финансированием инвестиционной и (или) инновационной деятельности, в случае, если при наступлении указанных в договоре займа условий происходит невозврат денежных средств в сумме вклада резидента в уставный капитал, ценные бумаги или приобретение долговых обязательств того же нерезидента, либо в случае, если происходит невозврат денежных средств по причине несостоятельности (банкротства) нерезидента, при этом резидент должен отвечать одному из следующих условий: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 являться юридическим лицом, включенным в соответствии с </w:t>
      </w:r>
      <w:hyperlink r:id="rId249" w:anchor="/document/12154854/entry/401115" w:history="1">
        <w:r w:rsidRPr="00F00EFF">
          <w:rPr>
            <w:rFonts w:ascii="PT Serif" w:eastAsia="Times New Roman" w:hAnsi="PT Serif" w:cs="Times New Roman"/>
            <w:color w:val="3272C0"/>
            <w:kern w:val="0"/>
            <w:sz w:val="23"/>
            <w:szCs w:val="23"/>
            <w:lang w:eastAsia="ru-RU"/>
            <w14:ligatures w14:val="none"/>
          </w:rPr>
          <w:t>подпунктом "д" пункта 1 части 1.1 статьи 4</w:t>
        </w:r>
      </w:hyperlink>
      <w:r w:rsidRPr="00F00EFF">
        <w:rPr>
          <w:rFonts w:ascii="PT Serif" w:eastAsia="Times New Roman" w:hAnsi="PT Serif" w:cs="Times New Roman"/>
          <w:color w:val="22272F"/>
          <w:kern w:val="0"/>
          <w:sz w:val="23"/>
          <w:szCs w:val="23"/>
          <w:lang w:eastAsia="ru-RU"/>
          <w14:ligatures w14:val="none"/>
        </w:rPr>
        <w:t> Федерального закона от 24 июля 2007 года N 209-ФЗ "О развитии малого и среднего предпринимательства в Российской Федерации" в перечень юридических лиц, предоставляющих государственную поддержку инновационной деятельности в формах, установленных </w:t>
      </w:r>
      <w:hyperlink r:id="rId250" w:anchor="/document/135919/entry/0" w:history="1">
        <w:r w:rsidRPr="00F00EFF">
          <w:rPr>
            <w:rFonts w:ascii="PT Serif" w:eastAsia="Times New Roman" w:hAnsi="PT Serif" w:cs="Times New Roman"/>
            <w:color w:val="3272C0"/>
            <w:kern w:val="0"/>
            <w:sz w:val="23"/>
            <w:szCs w:val="23"/>
            <w:lang w:eastAsia="ru-RU"/>
            <w14:ligatures w14:val="none"/>
          </w:rPr>
          <w:t>Федеральным законом</w:t>
        </w:r>
      </w:hyperlink>
      <w:r w:rsidRPr="00F00EFF">
        <w:rPr>
          <w:rFonts w:ascii="PT Serif" w:eastAsia="Times New Roman" w:hAnsi="PT Serif" w:cs="Times New Roman"/>
          <w:color w:val="22272F"/>
          <w:kern w:val="0"/>
          <w:sz w:val="23"/>
          <w:szCs w:val="23"/>
          <w:lang w:eastAsia="ru-RU"/>
          <w14:ligatures w14:val="none"/>
        </w:rPr>
        <w:t> от 23 августа 1996 года N 127-ФЗ "О науке и государственной научно-технической политике";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б) являться хозяйственным обществом, не менее пятидесяти процентов акций (долей в уставном капитале) которого находится в собственности указанных в </w:t>
      </w:r>
      <w:hyperlink r:id="rId251" w:anchor="/document/12133556/entry/192101" w:history="1">
        <w:r w:rsidRPr="00F00EFF">
          <w:rPr>
            <w:rFonts w:ascii="PT Serif" w:eastAsia="Times New Roman" w:hAnsi="PT Serif" w:cs="Times New Roman"/>
            <w:color w:val="3272C0"/>
            <w:kern w:val="0"/>
            <w:sz w:val="23"/>
            <w:szCs w:val="23"/>
            <w:lang w:eastAsia="ru-RU"/>
            <w14:ligatures w14:val="none"/>
          </w:rPr>
          <w:t>подпункте "а"</w:t>
        </w:r>
      </w:hyperlink>
      <w:r w:rsidRPr="00F00EFF">
        <w:rPr>
          <w:rFonts w:ascii="PT Serif" w:eastAsia="Times New Roman" w:hAnsi="PT Serif" w:cs="Times New Roman"/>
          <w:color w:val="22272F"/>
          <w:kern w:val="0"/>
          <w:sz w:val="23"/>
          <w:szCs w:val="23"/>
          <w:lang w:eastAsia="ru-RU"/>
          <w14:ligatures w14:val="none"/>
        </w:rPr>
        <w:t> настоящего пункта юридических лиц, или хозяйственным обществом, в котором указанные в подпункте "а" настоящего пункта юридические лица имеют право прямо и (или) косвенно распоряжаться не менее чем пятьюдесятью процентами голосов, приходящихся на голосующие акции (доли), составляющие уставный капитал такого хозяйственного общества;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являться управляющим товарищем инвестиционного товарищества, в котором доля указанных в </w:t>
      </w:r>
      <w:hyperlink r:id="rId252" w:anchor="/document/12133556/entry/192101" w:history="1">
        <w:r w:rsidRPr="00F00EFF">
          <w:rPr>
            <w:rFonts w:ascii="PT Serif" w:eastAsia="Times New Roman" w:hAnsi="PT Serif" w:cs="Times New Roman"/>
            <w:color w:val="3272C0"/>
            <w:kern w:val="0"/>
            <w:sz w:val="23"/>
            <w:szCs w:val="23"/>
            <w:lang w:eastAsia="ru-RU"/>
            <w14:ligatures w14:val="none"/>
          </w:rPr>
          <w:t>подпункте "а"</w:t>
        </w:r>
      </w:hyperlink>
      <w:r w:rsidRPr="00F00EFF">
        <w:rPr>
          <w:rFonts w:ascii="PT Serif" w:eastAsia="Times New Roman" w:hAnsi="PT Serif" w:cs="Times New Roman"/>
          <w:color w:val="22272F"/>
          <w:kern w:val="0"/>
          <w:sz w:val="23"/>
          <w:szCs w:val="23"/>
          <w:lang w:eastAsia="ru-RU"/>
          <w14:ligatures w14:val="none"/>
        </w:rPr>
        <w:t> настоящего пункта юридических лиц в праве собственности на общее имущество товарищей составляет не менее пятидесяти процентов;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г) являться управляющей компанией инвестиционного фонда, не менее пятидесяти процентов акций (инвестиционных паев) которого принадлежит указанным в </w:t>
      </w:r>
      <w:hyperlink r:id="rId253" w:anchor="/document/12133556/entry/192101" w:history="1">
        <w:r w:rsidRPr="00F00EFF">
          <w:rPr>
            <w:rFonts w:ascii="PT Serif" w:eastAsia="Times New Roman" w:hAnsi="PT Serif" w:cs="Times New Roman"/>
            <w:color w:val="3272C0"/>
            <w:kern w:val="0"/>
            <w:sz w:val="23"/>
            <w:szCs w:val="23"/>
            <w:lang w:eastAsia="ru-RU"/>
            <w14:ligatures w14:val="none"/>
          </w:rPr>
          <w:t>подпункте "а"</w:t>
        </w:r>
      </w:hyperlink>
      <w:r w:rsidRPr="00F00EFF">
        <w:rPr>
          <w:rFonts w:ascii="PT Serif" w:eastAsia="Times New Roman" w:hAnsi="PT Serif" w:cs="Times New Roman"/>
          <w:color w:val="22272F"/>
          <w:kern w:val="0"/>
          <w:sz w:val="23"/>
          <w:szCs w:val="23"/>
          <w:lang w:eastAsia="ru-RU"/>
          <w14:ligatures w14:val="none"/>
        </w:rPr>
        <w:t> настоящего пункта юридическим лицам;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11) при проведении зачета встречных требований по обязательствам, вытекающим из договоров об оказании услуг международной электросвязи, включая услуги международного роуминга, между нерезидентом и резидентом, являющимися операторами международной электросвязи, в том числе если расчеты между ними осуществляются с участием специализированных расчетных организаций, зарегистрированных на территориях государств - членов Международного союза электросвязи;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12) при зачислении иностранной валюты или валюты Российской Федерации на счета, открытые в банках, расположенных за пределами территории Российской Федерации, российскими государственными образовательными организациями высшего образования и их филиалами, находящимися за пределами территории Российской Федерации, по договорам об образовании с физическими лицами - нерезидентами, </w:t>
      </w:r>
      <w:r w:rsidRPr="00F00EFF">
        <w:rPr>
          <w:rFonts w:ascii="PT Serif" w:eastAsia="Times New Roman" w:hAnsi="PT Serif" w:cs="Times New Roman"/>
          <w:color w:val="22272F"/>
          <w:kern w:val="0"/>
          <w:sz w:val="23"/>
          <w:szCs w:val="23"/>
          <w:lang w:eastAsia="ru-RU"/>
          <w14:ligatures w14:val="none"/>
        </w:rPr>
        <w:lastRenderedPageBreak/>
        <w:t>предусматривающим оказание образовательных услуг за пределами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13) при проведении зачета встречных требований по обязательствам, вытекающим из заключенных между резидентами и нерезидентами внешнеторговых договоров (контрактов), условиями которых предусмотрено оказание нерезидентам услуг, не указанных в настоящей части и включенных в </w:t>
      </w:r>
      <w:hyperlink r:id="rId254" w:anchor="/document/74687284/entry/1000" w:history="1">
        <w:r w:rsidRPr="00F00EFF">
          <w:rPr>
            <w:rFonts w:ascii="PT Serif" w:eastAsia="Times New Roman" w:hAnsi="PT Serif" w:cs="Times New Roman"/>
            <w:color w:val="3272C0"/>
            <w:kern w:val="0"/>
            <w:sz w:val="23"/>
            <w:szCs w:val="23"/>
            <w:lang w:eastAsia="ru-RU"/>
            <w14:ligatures w14:val="none"/>
          </w:rPr>
          <w:t>перечень</w:t>
        </w:r>
      </w:hyperlink>
      <w:r w:rsidRPr="00F00EFF">
        <w:rPr>
          <w:rFonts w:ascii="PT Serif" w:eastAsia="Times New Roman" w:hAnsi="PT Serif" w:cs="Times New Roman"/>
          <w:color w:val="22272F"/>
          <w:kern w:val="0"/>
          <w:sz w:val="23"/>
          <w:szCs w:val="23"/>
          <w:lang w:eastAsia="ru-RU"/>
          <w14:ligatures w14:val="none"/>
        </w:rPr>
        <w:t> услуг, утвержденный Правительством Российской Федерации по согласованию с Центральным банком Российской Федерации;</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2 дополнена пунктом 14 с 13 октября 2022 г. - </w:t>
      </w:r>
      <w:hyperlink r:id="rId255" w:anchor="/document/404993969/entry/1753"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14) при проведении зачета встречных требований по обязательствам, вытекающим из заключенных между резидентами и нерезидентами внешнеторговых договоров (контрактов), условиями которых предусмотрена передача нерезидентам товаров, или при замене обязательства нерезидента перед резидентом новым обязательством в целях исполнения резидентом обязанности по получению от нерезидента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в случаях, не предусмотренных настоящей частью и включенных в перечень разрешенных случаев проведения таких зачетов или замены обязательств нерезидентов новыми обязательствами, утвержденный Правительством Российской Федерации по согласованию с Центральным банком Российской Федерации.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3 изменена с 1 января 2024 г. - </w:t>
      </w:r>
      <w:hyperlink r:id="rId256" w:anchor="/document/404993969/entry/176"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Иностранная валюта, зачисленная в соответствии с </w:t>
      </w:r>
      <w:hyperlink r:id="rId257" w:anchor="/document/12133556/entry/1921" w:history="1">
        <w:r w:rsidRPr="00F00EFF">
          <w:rPr>
            <w:rFonts w:ascii="PT Serif" w:eastAsia="Times New Roman" w:hAnsi="PT Serif" w:cs="Times New Roman"/>
            <w:color w:val="3272C0"/>
            <w:kern w:val="0"/>
            <w:sz w:val="23"/>
            <w:szCs w:val="23"/>
            <w:lang w:eastAsia="ru-RU"/>
            <w14:ligatures w14:val="none"/>
          </w:rPr>
          <w:t>пунктами 1</w:t>
        </w:r>
      </w:hyperlink>
      <w:r w:rsidRPr="00F00EFF">
        <w:rPr>
          <w:rFonts w:ascii="PT Serif" w:eastAsia="Times New Roman" w:hAnsi="PT Serif" w:cs="Times New Roman"/>
          <w:color w:val="22272F"/>
          <w:kern w:val="0"/>
          <w:sz w:val="23"/>
          <w:szCs w:val="23"/>
          <w:lang w:eastAsia="ru-RU"/>
          <w14:ligatures w14:val="none"/>
        </w:rPr>
        <w:t> и </w:t>
      </w:r>
      <w:hyperlink r:id="rId258" w:anchor="/document/12133556/entry/1923" w:history="1">
        <w:r w:rsidRPr="00F00EFF">
          <w:rPr>
            <w:rFonts w:ascii="PT Serif" w:eastAsia="Times New Roman" w:hAnsi="PT Serif" w:cs="Times New Roman"/>
            <w:color w:val="3272C0"/>
            <w:kern w:val="0"/>
            <w:sz w:val="23"/>
            <w:szCs w:val="23"/>
            <w:lang w:eastAsia="ru-RU"/>
            <w14:ligatures w14:val="none"/>
          </w:rPr>
          <w:t>3 части 2</w:t>
        </w:r>
      </w:hyperlink>
      <w:r w:rsidRPr="00F00EFF">
        <w:rPr>
          <w:rFonts w:ascii="PT Serif" w:eastAsia="Times New Roman" w:hAnsi="PT Serif" w:cs="Times New Roman"/>
          <w:color w:val="22272F"/>
          <w:kern w:val="0"/>
          <w:sz w:val="23"/>
          <w:szCs w:val="23"/>
          <w:lang w:eastAsia="ru-RU"/>
          <w14:ligatures w14:val="none"/>
        </w:rPr>
        <w:t> настоящей статьи на счета резидентов или третьих лиц в банках за пределами территории Российской Федерации, должна быть использована в целях исполнения резидентами своих обязательств, предусмотренных соответственно </w:t>
      </w:r>
      <w:hyperlink r:id="rId259" w:anchor="/document/12133556/entry/1921" w:history="1">
        <w:r w:rsidRPr="00F00EFF">
          <w:rPr>
            <w:rFonts w:ascii="PT Serif" w:eastAsia="Times New Roman" w:hAnsi="PT Serif" w:cs="Times New Roman"/>
            <w:color w:val="3272C0"/>
            <w:kern w:val="0"/>
            <w:sz w:val="23"/>
            <w:szCs w:val="23"/>
            <w:lang w:eastAsia="ru-RU"/>
            <w14:ligatures w14:val="none"/>
          </w:rPr>
          <w:t>пунктами 1</w:t>
        </w:r>
      </w:hyperlink>
      <w:r w:rsidRPr="00F00EFF">
        <w:rPr>
          <w:rFonts w:ascii="PT Serif" w:eastAsia="Times New Roman" w:hAnsi="PT Serif" w:cs="Times New Roman"/>
          <w:color w:val="22272F"/>
          <w:kern w:val="0"/>
          <w:sz w:val="23"/>
          <w:szCs w:val="23"/>
          <w:lang w:eastAsia="ru-RU"/>
          <w14:ligatures w14:val="none"/>
        </w:rPr>
        <w:t> и </w:t>
      </w:r>
      <w:hyperlink r:id="rId260" w:anchor="/document/12133556/entry/1923" w:history="1">
        <w:r w:rsidRPr="00F00EFF">
          <w:rPr>
            <w:rFonts w:ascii="PT Serif" w:eastAsia="Times New Roman" w:hAnsi="PT Serif" w:cs="Times New Roman"/>
            <w:color w:val="3272C0"/>
            <w:kern w:val="0"/>
            <w:sz w:val="23"/>
            <w:szCs w:val="23"/>
            <w:lang w:eastAsia="ru-RU"/>
            <w14:ligatures w14:val="none"/>
          </w:rPr>
          <w:t>3 части 2</w:t>
        </w:r>
      </w:hyperlink>
      <w:r w:rsidRPr="00F00EFF">
        <w:rPr>
          <w:rFonts w:ascii="PT Serif" w:eastAsia="Times New Roman" w:hAnsi="PT Serif" w:cs="Times New Roman"/>
          <w:color w:val="22272F"/>
          <w:kern w:val="0"/>
          <w:sz w:val="23"/>
          <w:szCs w:val="23"/>
          <w:lang w:eastAsia="ru-RU"/>
          <w14:ligatures w14:val="none"/>
        </w:rPr>
        <w:t> настоящей статьи, либо переведена на счета резидентов, открытые в уполномоченных банках.</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4 изменена с 1 января 2024 г. - </w:t>
      </w:r>
      <w:hyperlink r:id="rId261" w:anchor="/document/404993969/entry/177"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Резидент признается исполнившим обязанность, предусмотренную </w:t>
      </w:r>
      <w:hyperlink r:id="rId262"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w:t>
        </w:r>
      </w:hyperlink>
      <w:r w:rsidRPr="00F00EFF">
        <w:rPr>
          <w:rFonts w:ascii="PT Serif" w:eastAsia="Times New Roman" w:hAnsi="PT Serif" w:cs="Times New Roman"/>
          <w:color w:val="22272F"/>
          <w:kern w:val="0"/>
          <w:sz w:val="23"/>
          <w:szCs w:val="23"/>
          <w:lang w:eastAsia="ru-RU"/>
          <w14:ligatures w14:val="none"/>
        </w:rPr>
        <w:t> настоящей статьи, в случае,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нерезидентом обязательств по заключенному с таким нерезидентом внешнеторговому договору (контракту), договору займа на свои банковские счета, открытые в уполномоченных банках, и (или) на банковские счета, открытые в уполномоченных банках резидента, являющегося выгодоприобретателем по такому договору страхования,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w:t>
      </w:r>
      <w:hyperlink r:id="rId263" w:anchor="/document/12133486/entry/0" w:history="1">
        <w:r w:rsidRPr="00F00EFF">
          <w:rPr>
            <w:rFonts w:ascii="PT Serif" w:eastAsia="Times New Roman" w:hAnsi="PT Serif" w:cs="Times New Roman"/>
            <w:color w:val="3272C0"/>
            <w:kern w:val="0"/>
            <w:sz w:val="23"/>
            <w:szCs w:val="23"/>
            <w:lang w:eastAsia="ru-RU"/>
            <w14:ligatures w14:val="none"/>
          </w:rPr>
          <w:t>Федеральным законом</w:t>
        </w:r>
      </w:hyperlink>
      <w:r w:rsidRPr="00F00EFF">
        <w:rPr>
          <w:rFonts w:ascii="PT Serif" w:eastAsia="Times New Roman" w:hAnsi="PT Serif" w:cs="Times New Roman"/>
          <w:color w:val="22272F"/>
          <w:kern w:val="0"/>
          <w:sz w:val="23"/>
          <w:szCs w:val="23"/>
          <w:lang w:eastAsia="ru-RU"/>
          <w14:ligatures w14:val="none"/>
        </w:rPr>
        <w:t xml:space="preserve"> от 8 декабря 2003 года N 164-ФЗ "Об основах государственного регулирования внешнеторговой </w:t>
      </w:r>
      <w:r w:rsidRPr="00F00EFF">
        <w:rPr>
          <w:rFonts w:ascii="PT Serif" w:eastAsia="Times New Roman" w:hAnsi="PT Serif" w:cs="Times New Roman"/>
          <w:color w:val="22272F"/>
          <w:kern w:val="0"/>
          <w:sz w:val="23"/>
          <w:szCs w:val="23"/>
          <w:lang w:eastAsia="ru-RU"/>
          <w14:ligatures w14:val="none"/>
        </w:rPr>
        <w:lastRenderedPageBreak/>
        <w:t>деятельности" </w:t>
      </w:r>
      <w:hyperlink r:id="rId264" w:anchor="/document/12192190/entry/1000" w:history="1">
        <w:r w:rsidRPr="00F00EFF">
          <w:rPr>
            <w:rFonts w:ascii="PT Serif" w:eastAsia="Times New Roman" w:hAnsi="PT Serif" w:cs="Times New Roman"/>
            <w:color w:val="3272C0"/>
            <w:kern w:val="0"/>
            <w:sz w:val="23"/>
            <w:szCs w:val="23"/>
            <w:lang w:eastAsia="ru-RU"/>
            <w14:ligatures w14:val="none"/>
          </w:rPr>
          <w:t>порядком</w:t>
        </w:r>
      </w:hyperlink>
      <w:r w:rsidRPr="00F00EFF">
        <w:rPr>
          <w:rFonts w:ascii="PT Serif" w:eastAsia="Times New Roman" w:hAnsi="PT Serif" w:cs="Times New Roman"/>
          <w:color w:val="22272F"/>
          <w:kern w:val="0"/>
          <w:sz w:val="23"/>
          <w:szCs w:val="23"/>
          <w:lang w:eastAsia="ru-RU"/>
          <w14:ligatures w14:val="none"/>
        </w:rPr>
        <w:t>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4.1. Резидент признается исполнившим обязанность, предусмотренную </w:t>
      </w:r>
      <w:hyperlink r:id="rId265"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w:t>
        </w:r>
      </w:hyperlink>
      <w:r w:rsidRPr="00F00EFF">
        <w:rPr>
          <w:rFonts w:ascii="PT Serif" w:eastAsia="Times New Roman" w:hAnsi="PT Serif" w:cs="Times New Roman"/>
          <w:color w:val="22272F"/>
          <w:kern w:val="0"/>
          <w:sz w:val="23"/>
          <w:szCs w:val="23"/>
          <w:lang w:eastAsia="ru-RU"/>
          <w14:ligatures w14:val="none"/>
        </w:rPr>
        <w:t> настоящей статьи, в случае, если он обеспечил получение на свои банковские счета, открытые в уполномоченных банках, и (или) на банковские счета, открытые в уполномоченных банках резидента, являющегося выгодоприобретателем, иностранной валюты или валюты Российской Федерации по сделке, обеспечивающей исполнение обязательств нерезидента по внешнеторговому договору (контракту) и предусмотренной установленным Правительством Российской Федерации в соответствии с </w:t>
      </w:r>
      <w:hyperlink r:id="rId266" w:anchor="/document/12133486/entry/0" w:history="1">
        <w:r w:rsidRPr="00F00EFF">
          <w:rPr>
            <w:rFonts w:ascii="PT Serif" w:eastAsia="Times New Roman" w:hAnsi="PT Serif" w:cs="Times New Roman"/>
            <w:color w:val="3272C0"/>
            <w:kern w:val="0"/>
            <w:sz w:val="23"/>
            <w:szCs w:val="23"/>
            <w:lang w:eastAsia="ru-RU"/>
            <w14:ligatures w14:val="none"/>
          </w:rPr>
          <w:t>Федеральным законом</w:t>
        </w:r>
      </w:hyperlink>
      <w:r w:rsidRPr="00F00EFF">
        <w:rPr>
          <w:rFonts w:ascii="PT Serif" w:eastAsia="Times New Roman" w:hAnsi="PT Serif" w:cs="Times New Roman"/>
          <w:color w:val="22272F"/>
          <w:kern w:val="0"/>
          <w:sz w:val="23"/>
          <w:szCs w:val="23"/>
          <w:lang w:eastAsia="ru-RU"/>
          <w14:ligatures w14:val="none"/>
        </w:rPr>
        <w:t> от 8 декабря 2003 года N 164-ФЗ "Об основах государственного регулирования внешнеторговой деятельности" </w:t>
      </w:r>
      <w:hyperlink r:id="rId267" w:anchor="/document/12192190/entry/1000" w:history="1">
        <w:r w:rsidRPr="00F00EFF">
          <w:rPr>
            <w:rFonts w:ascii="PT Serif" w:eastAsia="Times New Roman" w:hAnsi="PT Serif" w:cs="Times New Roman"/>
            <w:color w:val="3272C0"/>
            <w:kern w:val="0"/>
            <w:sz w:val="23"/>
            <w:szCs w:val="23"/>
            <w:lang w:eastAsia="ru-RU"/>
            <w14:ligatures w14:val="none"/>
          </w:rPr>
          <w:t>порядком</w:t>
        </w:r>
      </w:hyperlink>
      <w:r w:rsidRPr="00F00EFF">
        <w:rPr>
          <w:rFonts w:ascii="PT Serif" w:eastAsia="Times New Roman" w:hAnsi="PT Serif" w:cs="Times New Roman"/>
          <w:color w:val="22272F"/>
          <w:kern w:val="0"/>
          <w:sz w:val="23"/>
          <w:szCs w:val="23"/>
          <w:lang w:eastAsia="ru-RU"/>
          <w14:ligatures w14:val="none"/>
        </w:rPr>
        <w:t> осуществления деятельности по страхованию и обеспечению экспортных кредитов и инвестиций от предпринимательских и (или) политических рисков, при условии, что полученная денежная сумма равна установленному таким порядком значению или превышает его, в порядке и сроки, которые предусмотрены соответствующей сделкой.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4.2. Резидент признается исполнившим обязанность, предусмотренную </w:t>
      </w:r>
      <w:hyperlink r:id="rId268"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w:t>
        </w:r>
      </w:hyperlink>
      <w:r w:rsidRPr="00F00EFF">
        <w:rPr>
          <w:rFonts w:ascii="PT Serif" w:eastAsia="Times New Roman" w:hAnsi="PT Serif" w:cs="Times New Roman"/>
          <w:color w:val="22272F"/>
          <w:kern w:val="0"/>
          <w:sz w:val="23"/>
          <w:szCs w:val="23"/>
          <w:lang w:eastAsia="ru-RU"/>
          <w14:ligatures w14:val="none"/>
        </w:rPr>
        <w:t> настоящей статьи, в случае, если в отношении резидента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введены меры ограничительного характера и такой резидент включен в </w:t>
      </w:r>
      <w:hyperlink r:id="rId269" w:anchor="/multilink/12133556/paragraph/1558297/number/1" w:history="1">
        <w:r w:rsidRPr="00F00EFF">
          <w:rPr>
            <w:rFonts w:ascii="PT Serif" w:eastAsia="Times New Roman" w:hAnsi="PT Serif" w:cs="Times New Roman"/>
            <w:color w:val="3272C0"/>
            <w:kern w:val="0"/>
            <w:sz w:val="23"/>
            <w:szCs w:val="23"/>
            <w:lang w:eastAsia="ru-RU"/>
            <w14:ligatures w14:val="none"/>
          </w:rPr>
          <w:t>перечень</w:t>
        </w:r>
      </w:hyperlink>
      <w:r w:rsidRPr="00F00EFF">
        <w:rPr>
          <w:rFonts w:ascii="PT Serif" w:eastAsia="Times New Roman" w:hAnsi="PT Serif" w:cs="Times New Roman"/>
          <w:color w:val="22272F"/>
          <w:kern w:val="0"/>
          <w:sz w:val="23"/>
          <w:szCs w:val="23"/>
          <w:lang w:eastAsia="ru-RU"/>
          <w14:ligatures w14:val="none"/>
        </w:rPr>
        <w:t> резидентов, утвержденный федеральным органом исполнительной власти, уполномоченным по контролю и надзору в области налогов и сборов, согласованный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валютной деятельности, и Центральным банком Российской Федерации и размещенный на </w:t>
      </w:r>
      <w:hyperlink r:id="rId270" w:tgtFrame="_blank" w:history="1">
        <w:r w:rsidRPr="00F00EFF">
          <w:rPr>
            <w:rFonts w:ascii="PT Serif" w:eastAsia="Times New Roman" w:hAnsi="PT Serif" w:cs="Times New Roman"/>
            <w:color w:val="3272C0"/>
            <w:kern w:val="0"/>
            <w:sz w:val="23"/>
            <w:szCs w:val="23"/>
            <w:lang w:eastAsia="ru-RU"/>
            <w14:ligatures w14:val="none"/>
          </w:rPr>
          <w:t>официальном сайте</w:t>
        </w:r>
      </w:hyperlink>
      <w:r w:rsidRPr="00F00EFF">
        <w:rPr>
          <w:rFonts w:ascii="PT Serif" w:eastAsia="Times New Roman" w:hAnsi="PT Serif" w:cs="Times New Roman"/>
          <w:color w:val="22272F"/>
          <w:kern w:val="0"/>
          <w:sz w:val="23"/>
          <w:szCs w:val="23"/>
          <w:lang w:eastAsia="ru-RU"/>
          <w14:ligatures w14:val="none"/>
        </w:rPr>
        <w:t>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Включение резидента в указанный в </w:t>
      </w:r>
      <w:hyperlink r:id="rId271" w:anchor="/document/12133556/entry/1942" w:history="1">
        <w:r w:rsidRPr="00F00EFF">
          <w:rPr>
            <w:rFonts w:ascii="PT Serif" w:eastAsia="Times New Roman" w:hAnsi="PT Serif" w:cs="Times New Roman"/>
            <w:color w:val="3272C0"/>
            <w:kern w:val="0"/>
            <w:sz w:val="23"/>
            <w:szCs w:val="23"/>
            <w:lang w:eastAsia="ru-RU"/>
            <w14:ligatures w14:val="none"/>
          </w:rPr>
          <w:t>абзаце первом</w:t>
        </w:r>
      </w:hyperlink>
      <w:r w:rsidRPr="00F00EFF">
        <w:rPr>
          <w:rFonts w:ascii="PT Serif" w:eastAsia="Times New Roman" w:hAnsi="PT Serif" w:cs="Times New Roman"/>
          <w:color w:val="22272F"/>
          <w:kern w:val="0"/>
          <w:sz w:val="23"/>
          <w:szCs w:val="23"/>
          <w:lang w:eastAsia="ru-RU"/>
          <w14:ligatures w14:val="none"/>
        </w:rPr>
        <w:t> настоящей части перечень осуществляется на основании его письменного заявления, представленного в федеральный орган исполнительной власти, уполномоченный по контролю и надзору в области налогов и сборов, и содержащего указание на нормативный правовой акт соответственно иностранного государства, государственного объединения и (или) союза и (или) государственного (межгосударственного) учреждения иностранного государства или государственного объединения и (или) союза о введении в отношении такого резидента мер ограничительного характера.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4.3. Резидент признается исполнившим обязанность, предусмотренную </w:t>
      </w:r>
      <w:hyperlink r:id="rId272" w:anchor="/document/12133556/entry/1912" w:history="1">
        <w:r w:rsidRPr="00F00EFF">
          <w:rPr>
            <w:rFonts w:ascii="PT Serif" w:eastAsia="Times New Roman" w:hAnsi="PT Serif" w:cs="Times New Roman"/>
            <w:color w:val="3272C0"/>
            <w:kern w:val="0"/>
            <w:sz w:val="23"/>
            <w:szCs w:val="23"/>
            <w:lang w:eastAsia="ru-RU"/>
            <w14:ligatures w14:val="none"/>
          </w:rPr>
          <w:t>пунктом 2 части 1</w:t>
        </w:r>
      </w:hyperlink>
      <w:r w:rsidRPr="00F00EFF">
        <w:rPr>
          <w:rFonts w:ascii="PT Serif" w:eastAsia="Times New Roman" w:hAnsi="PT Serif" w:cs="Times New Roman"/>
          <w:color w:val="22272F"/>
          <w:kern w:val="0"/>
          <w:sz w:val="23"/>
          <w:szCs w:val="23"/>
          <w:lang w:eastAsia="ru-RU"/>
          <w14:ligatures w14:val="none"/>
        </w:rPr>
        <w:t xml:space="preserve"> настоящей статьи, в случае, если он обеспечил получение на свои банковские счета, открытые в уполномоченных банках, денежных средств от уполномоченного </w:t>
      </w:r>
      <w:r w:rsidRPr="00F00EFF">
        <w:rPr>
          <w:rFonts w:ascii="PT Serif" w:eastAsia="Times New Roman" w:hAnsi="PT Serif" w:cs="Times New Roman"/>
          <w:color w:val="22272F"/>
          <w:kern w:val="0"/>
          <w:sz w:val="23"/>
          <w:szCs w:val="23"/>
          <w:lang w:eastAsia="ru-RU"/>
          <w14:ligatures w14:val="none"/>
        </w:rPr>
        <w:lastRenderedPageBreak/>
        <w:t>банка в качестве выплаты по банковской гарантии, выданной нерезиденту в пользу резидента в соответствии с </w:t>
      </w:r>
      <w:hyperlink r:id="rId273" w:anchor="/document/70353464/entry/45" w:history="1">
        <w:r w:rsidRPr="00F00EFF">
          <w:rPr>
            <w:rFonts w:ascii="PT Serif" w:eastAsia="Times New Roman" w:hAnsi="PT Serif" w:cs="Times New Roman"/>
            <w:color w:val="3272C0"/>
            <w:kern w:val="0"/>
            <w:sz w:val="23"/>
            <w:szCs w:val="23"/>
            <w:lang w:eastAsia="ru-RU"/>
            <w14:ligatures w14:val="none"/>
          </w:rPr>
          <w:t>Федеральным законом</w:t>
        </w:r>
      </w:hyperlink>
      <w:r w:rsidRPr="00F00EFF">
        <w:rPr>
          <w:rFonts w:ascii="PT Serif" w:eastAsia="Times New Roman" w:hAnsi="PT Serif" w:cs="Times New Roman"/>
          <w:color w:val="22272F"/>
          <w:kern w:val="0"/>
          <w:sz w:val="23"/>
          <w:szCs w:val="23"/>
          <w:lang w:eastAsia="ru-RU"/>
          <w14:ligatures w14:val="none"/>
        </w:rPr>
        <w:t> от 5 апреля 2013 года N 44-ФЗ "О контрактной системе в сфере закупок товаров, работ, услуг для обеспечения государственных и муниципальных нужд" или </w:t>
      </w:r>
      <w:hyperlink r:id="rId274" w:anchor="/document/12188083/entry/302025" w:history="1">
        <w:r w:rsidRPr="00F00EFF">
          <w:rPr>
            <w:rFonts w:ascii="PT Serif" w:eastAsia="Times New Roman" w:hAnsi="PT Serif" w:cs="Times New Roman"/>
            <w:color w:val="3272C0"/>
            <w:kern w:val="0"/>
            <w:sz w:val="23"/>
            <w:szCs w:val="23"/>
            <w:lang w:eastAsia="ru-RU"/>
            <w14:ligatures w14:val="none"/>
          </w:rPr>
          <w:t>Федеральным законом</w:t>
        </w:r>
      </w:hyperlink>
      <w:r w:rsidRPr="00F00EFF">
        <w:rPr>
          <w:rFonts w:ascii="PT Serif" w:eastAsia="Times New Roman" w:hAnsi="PT Serif" w:cs="Times New Roman"/>
          <w:color w:val="22272F"/>
          <w:kern w:val="0"/>
          <w:sz w:val="23"/>
          <w:szCs w:val="23"/>
          <w:lang w:eastAsia="ru-RU"/>
          <w14:ligatures w14:val="none"/>
        </w:rPr>
        <w:t> от 18 июля 2011 года N 223-ФЗ "О закупках товаров, работ, услуг отдельными видами юридических лиц", в сумме и сроки, которые предусмотрены внешнеторговым договором (контрактом).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4.4. Наряду со случаями, указанными в </w:t>
      </w:r>
      <w:hyperlink r:id="rId275" w:anchor="/document/12133556/entry/194" w:history="1">
        <w:r w:rsidRPr="00F00EFF">
          <w:rPr>
            <w:rFonts w:ascii="PT Serif" w:eastAsia="Times New Roman" w:hAnsi="PT Serif" w:cs="Times New Roman"/>
            <w:color w:val="3272C0"/>
            <w:kern w:val="0"/>
            <w:sz w:val="23"/>
            <w:szCs w:val="23"/>
            <w:lang w:eastAsia="ru-RU"/>
            <w14:ligatures w14:val="none"/>
          </w:rPr>
          <w:t>части 4</w:t>
        </w:r>
      </w:hyperlink>
      <w:r w:rsidRPr="00F00EFF">
        <w:rPr>
          <w:rFonts w:ascii="PT Serif" w:eastAsia="Times New Roman" w:hAnsi="PT Serif" w:cs="Times New Roman"/>
          <w:color w:val="22272F"/>
          <w:kern w:val="0"/>
          <w:sz w:val="23"/>
          <w:szCs w:val="23"/>
          <w:lang w:eastAsia="ru-RU"/>
          <w14:ligatures w14:val="none"/>
        </w:rPr>
        <w:t> настоящей статьи, резидент признается исполнившим обязанность, предусмотренную </w:t>
      </w:r>
      <w:hyperlink r:id="rId276"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w:t>
        </w:r>
      </w:hyperlink>
      <w:r w:rsidRPr="00F00EFF">
        <w:rPr>
          <w:rFonts w:ascii="PT Serif" w:eastAsia="Times New Roman" w:hAnsi="PT Serif" w:cs="Times New Roman"/>
          <w:color w:val="22272F"/>
          <w:kern w:val="0"/>
          <w:sz w:val="23"/>
          <w:szCs w:val="23"/>
          <w:lang w:eastAsia="ru-RU"/>
          <w14:ligatures w14:val="none"/>
        </w:rPr>
        <w:t> настоящей статьи, в случае, если он обеспечил получение от страховой организации - резидента, не включенной в перечень страховых организаций - резидентов, указанный в </w:t>
      </w:r>
      <w:hyperlink r:id="rId277" w:anchor="/document/12133556/entry/19442" w:history="1">
        <w:r w:rsidRPr="00F00EFF">
          <w:rPr>
            <w:rFonts w:ascii="PT Serif" w:eastAsia="Times New Roman" w:hAnsi="PT Serif" w:cs="Times New Roman"/>
            <w:color w:val="3272C0"/>
            <w:kern w:val="0"/>
            <w:sz w:val="23"/>
            <w:szCs w:val="23"/>
            <w:lang w:eastAsia="ru-RU"/>
            <w14:ligatures w14:val="none"/>
          </w:rPr>
          <w:t>абзаце втором</w:t>
        </w:r>
      </w:hyperlink>
      <w:r w:rsidRPr="00F00EFF">
        <w:rPr>
          <w:rFonts w:ascii="PT Serif" w:eastAsia="Times New Roman" w:hAnsi="PT Serif" w:cs="Times New Roman"/>
          <w:color w:val="22272F"/>
          <w:kern w:val="0"/>
          <w:sz w:val="23"/>
          <w:szCs w:val="23"/>
          <w:lang w:eastAsia="ru-RU"/>
          <w14:ligatures w14:val="none"/>
        </w:rPr>
        <w:t> настоящей части, страхового возмещения (страховой выплаты) в иностранной валюте и (или) валюте Российской Федерации по договору страхования рисков неисполнения нерезидентом обязательств по заключенному с этим нерезидентом внешнеторговому договору (контракту), на свои банковские счета, открытые в уполномоченных банках, и (или) на банковские счета, открытые в уполномоченных банках резидента, являющегося выгодоприобретателем по такому договору страхования, при наступлении страхового случая, предусмотренного таким договором страхования, при условии, что определенное таким договором страхования значение соотношения страховой суммы и страховой стоимости (уровень страхового возмещения) равно установленному указанным в части 4 настоящей статьи порядком значению или превышает его.</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Центральный банк Российской Федерации формирует перечень страховых организаций - резидентов, которые в целях исполнения обязанности резидента, предусмотренной </w:t>
      </w:r>
      <w:hyperlink r:id="rId278"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w:t>
        </w:r>
      </w:hyperlink>
      <w:r w:rsidRPr="00F00EFF">
        <w:rPr>
          <w:rFonts w:ascii="PT Serif" w:eastAsia="Times New Roman" w:hAnsi="PT Serif" w:cs="Times New Roman"/>
          <w:color w:val="22272F"/>
          <w:kern w:val="0"/>
          <w:sz w:val="23"/>
          <w:szCs w:val="23"/>
          <w:lang w:eastAsia="ru-RU"/>
          <w14:ligatures w14:val="none"/>
        </w:rPr>
        <w:t> настоящей статьи, не вправе страховать риски неисполнения нерезидентом обязательств по заключенному резидентом с таким нерезидентом внешнеторговому договору (контракту)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4.5. Основанием для включения Центральным банком Российской Федерации страховой организации - резидента в перечень, указанный в </w:t>
      </w:r>
      <w:hyperlink r:id="rId279" w:anchor="/document/12133556/entry/19442" w:history="1">
        <w:r w:rsidRPr="00F00EFF">
          <w:rPr>
            <w:rFonts w:ascii="PT Serif" w:eastAsia="Times New Roman" w:hAnsi="PT Serif" w:cs="Times New Roman"/>
            <w:color w:val="3272C0"/>
            <w:kern w:val="0"/>
            <w:sz w:val="23"/>
            <w:szCs w:val="23"/>
            <w:lang w:eastAsia="ru-RU"/>
            <w14:ligatures w14:val="none"/>
          </w:rPr>
          <w:t>абзаце втором части 4.4</w:t>
        </w:r>
      </w:hyperlink>
      <w:r w:rsidRPr="00F00EFF">
        <w:rPr>
          <w:rFonts w:ascii="PT Serif" w:eastAsia="Times New Roman" w:hAnsi="PT Serif" w:cs="Times New Roman"/>
          <w:color w:val="22272F"/>
          <w:kern w:val="0"/>
          <w:sz w:val="23"/>
          <w:szCs w:val="23"/>
          <w:lang w:eastAsia="ru-RU"/>
          <w14:ligatures w14:val="none"/>
        </w:rPr>
        <w:t> настоящей статьи, является: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применение к страховой организации - резиденту мер, предусмотренных </w:t>
      </w:r>
      <w:hyperlink r:id="rId280" w:anchor="/document/10100758/entry/32514" w:history="1">
        <w:r w:rsidRPr="00F00EFF">
          <w:rPr>
            <w:rFonts w:ascii="PT Serif" w:eastAsia="Times New Roman" w:hAnsi="PT Serif" w:cs="Times New Roman"/>
            <w:color w:val="3272C0"/>
            <w:kern w:val="0"/>
            <w:sz w:val="23"/>
            <w:szCs w:val="23"/>
            <w:lang w:eastAsia="ru-RU"/>
            <w14:ligatures w14:val="none"/>
          </w:rPr>
          <w:t>пунктом 4 статьи 32.5-1</w:t>
        </w:r>
      </w:hyperlink>
      <w:r w:rsidRPr="00F00EFF">
        <w:rPr>
          <w:rFonts w:ascii="PT Serif" w:eastAsia="Times New Roman" w:hAnsi="PT Serif" w:cs="Times New Roman"/>
          <w:color w:val="22272F"/>
          <w:kern w:val="0"/>
          <w:sz w:val="23"/>
          <w:szCs w:val="23"/>
          <w:lang w:eastAsia="ru-RU"/>
          <w14:ligatures w14:val="none"/>
        </w:rPr>
        <w:t> Закона Российской Федерации от 27 ноября 1992 года N 4015-I "Об организации страхового дела в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наличие двух и более нарушений страховой организацией - резидентом в течение одного года актов валютного законодательства Российской Федерации и актов органов валютного регулирования, за которые к такой страховой организации - резиденту применены меры ответственности;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3) осуществление страховой организацией - резидентом страховой деятельности менее одного года со дня выдачи лицензии на осуществление добровольного имущественного страхования.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4.6. Страховая организация - резидент, включенная в указанный в </w:t>
      </w:r>
      <w:hyperlink r:id="rId281" w:anchor="/document/12133556/entry/19442" w:history="1">
        <w:r w:rsidRPr="00F00EFF">
          <w:rPr>
            <w:rFonts w:ascii="PT Serif" w:eastAsia="Times New Roman" w:hAnsi="PT Serif" w:cs="Times New Roman"/>
            <w:color w:val="3272C0"/>
            <w:kern w:val="0"/>
            <w:sz w:val="23"/>
            <w:szCs w:val="23"/>
            <w:lang w:eastAsia="ru-RU"/>
            <w14:ligatures w14:val="none"/>
          </w:rPr>
          <w:t>абзаце втором части 4.4</w:t>
        </w:r>
      </w:hyperlink>
      <w:r w:rsidRPr="00F00EFF">
        <w:rPr>
          <w:rFonts w:ascii="PT Serif" w:eastAsia="Times New Roman" w:hAnsi="PT Serif" w:cs="Times New Roman"/>
          <w:color w:val="22272F"/>
          <w:kern w:val="0"/>
          <w:sz w:val="23"/>
          <w:szCs w:val="23"/>
          <w:lang w:eastAsia="ru-RU"/>
          <w14:ligatures w14:val="none"/>
        </w:rPr>
        <w:t> настоящей статьи перечень по основанию, указанному в </w:t>
      </w:r>
      <w:hyperlink r:id="rId282" w:anchor="/document/12133556/entry/19451" w:history="1">
        <w:r w:rsidRPr="00F00EFF">
          <w:rPr>
            <w:rFonts w:ascii="PT Serif" w:eastAsia="Times New Roman" w:hAnsi="PT Serif" w:cs="Times New Roman"/>
            <w:color w:val="3272C0"/>
            <w:kern w:val="0"/>
            <w:sz w:val="23"/>
            <w:szCs w:val="23"/>
            <w:lang w:eastAsia="ru-RU"/>
            <w14:ligatures w14:val="none"/>
          </w:rPr>
          <w:t>пункте 1</w:t>
        </w:r>
      </w:hyperlink>
      <w:r w:rsidRPr="00F00EFF">
        <w:rPr>
          <w:rFonts w:ascii="PT Serif" w:eastAsia="Times New Roman" w:hAnsi="PT Serif" w:cs="Times New Roman"/>
          <w:color w:val="22272F"/>
          <w:kern w:val="0"/>
          <w:sz w:val="23"/>
          <w:szCs w:val="23"/>
          <w:lang w:eastAsia="ru-RU"/>
          <w14:ligatures w14:val="none"/>
        </w:rPr>
        <w:t> или </w:t>
      </w:r>
      <w:hyperlink r:id="rId283" w:anchor="/document/12133556/entry/19452" w:history="1">
        <w:r w:rsidRPr="00F00EFF">
          <w:rPr>
            <w:rFonts w:ascii="PT Serif" w:eastAsia="Times New Roman" w:hAnsi="PT Serif" w:cs="Times New Roman"/>
            <w:color w:val="3272C0"/>
            <w:kern w:val="0"/>
            <w:sz w:val="23"/>
            <w:szCs w:val="23"/>
            <w:lang w:eastAsia="ru-RU"/>
            <w14:ligatures w14:val="none"/>
          </w:rPr>
          <w:t>2 части 4.5</w:t>
        </w:r>
      </w:hyperlink>
      <w:r w:rsidRPr="00F00EFF">
        <w:rPr>
          <w:rFonts w:ascii="PT Serif" w:eastAsia="Times New Roman" w:hAnsi="PT Serif" w:cs="Times New Roman"/>
          <w:color w:val="22272F"/>
          <w:kern w:val="0"/>
          <w:sz w:val="23"/>
          <w:szCs w:val="23"/>
          <w:lang w:eastAsia="ru-RU"/>
          <w14:ligatures w14:val="none"/>
        </w:rPr>
        <w:t> настоящей статьи, исключается из этого перечня по истечении одного года со дня возникновения данного основания при отсутствии иного основания, предусмотренного пунктом 1 или 2 части 4.5 настоящей статьи.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Страховая организация - резидент, включенная в указанный в </w:t>
      </w:r>
      <w:hyperlink r:id="rId284" w:anchor="/document/12133556/entry/19442" w:history="1">
        <w:r w:rsidRPr="00F00EFF">
          <w:rPr>
            <w:rFonts w:ascii="PT Serif" w:eastAsia="Times New Roman" w:hAnsi="PT Serif" w:cs="Times New Roman"/>
            <w:color w:val="3272C0"/>
            <w:kern w:val="0"/>
            <w:sz w:val="23"/>
            <w:szCs w:val="23"/>
            <w:lang w:eastAsia="ru-RU"/>
            <w14:ligatures w14:val="none"/>
          </w:rPr>
          <w:t>абзаце втором части 4.4</w:t>
        </w:r>
      </w:hyperlink>
      <w:r w:rsidRPr="00F00EFF">
        <w:rPr>
          <w:rFonts w:ascii="PT Serif" w:eastAsia="Times New Roman" w:hAnsi="PT Serif" w:cs="Times New Roman"/>
          <w:color w:val="22272F"/>
          <w:kern w:val="0"/>
          <w:sz w:val="23"/>
          <w:szCs w:val="23"/>
          <w:lang w:eastAsia="ru-RU"/>
          <w14:ligatures w14:val="none"/>
        </w:rPr>
        <w:t> настоящей статьи перечень по основанию, указанному в </w:t>
      </w:r>
      <w:hyperlink r:id="rId285" w:anchor="/document/12133556/entry/19453" w:history="1">
        <w:r w:rsidRPr="00F00EFF">
          <w:rPr>
            <w:rFonts w:ascii="PT Serif" w:eastAsia="Times New Roman" w:hAnsi="PT Serif" w:cs="Times New Roman"/>
            <w:color w:val="3272C0"/>
            <w:kern w:val="0"/>
            <w:sz w:val="23"/>
            <w:szCs w:val="23"/>
            <w:lang w:eastAsia="ru-RU"/>
            <w14:ligatures w14:val="none"/>
          </w:rPr>
          <w:t>пункте 3 части 4.5</w:t>
        </w:r>
      </w:hyperlink>
      <w:r w:rsidRPr="00F00EFF">
        <w:rPr>
          <w:rFonts w:ascii="PT Serif" w:eastAsia="Times New Roman" w:hAnsi="PT Serif" w:cs="Times New Roman"/>
          <w:color w:val="22272F"/>
          <w:kern w:val="0"/>
          <w:sz w:val="23"/>
          <w:szCs w:val="23"/>
          <w:lang w:eastAsia="ru-RU"/>
          <w14:ligatures w14:val="none"/>
        </w:rPr>
        <w:t> настоящей статьи, исключается из этого перечня по истечении одного года со дня выдачи лицензии на осуществление добровольного имущественного страхования при отсутствии основания, предусмотренного </w:t>
      </w:r>
      <w:hyperlink r:id="rId286" w:anchor="/document/12133556/entry/19451" w:history="1">
        <w:r w:rsidRPr="00F00EFF">
          <w:rPr>
            <w:rFonts w:ascii="PT Serif" w:eastAsia="Times New Roman" w:hAnsi="PT Serif" w:cs="Times New Roman"/>
            <w:color w:val="3272C0"/>
            <w:kern w:val="0"/>
            <w:sz w:val="23"/>
            <w:szCs w:val="23"/>
            <w:lang w:eastAsia="ru-RU"/>
            <w14:ligatures w14:val="none"/>
          </w:rPr>
          <w:t>пунктом 1</w:t>
        </w:r>
      </w:hyperlink>
      <w:r w:rsidRPr="00F00EFF">
        <w:rPr>
          <w:rFonts w:ascii="PT Serif" w:eastAsia="Times New Roman" w:hAnsi="PT Serif" w:cs="Times New Roman"/>
          <w:color w:val="22272F"/>
          <w:kern w:val="0"/>
          <w:sz w:val="23"/>
          <w:szCs w:val="23"/>
          <w:lang w:eastAsia="ru-RU"/>
          <w14:ligatures w14:val="none"/>
        </w:rPr>
        <w:t> или </w:t>
      </w:r>
      <w:hyperlink r:id="rId287" w:anchor="/document/12133556/entry/19452" w:history="1">
        <w:r w:rsidRPr="00F00EFF">
          <w:rPr>
            <w:rFonts w:ascii="PT Serif" w:eastAsia="Times New Roman" w:hAnsi="PT Serif" w:cs="Times New Roman"/>
            <w:color w:val="3272C0"/>
            <w:kern w:val="0"/>
            <w:sz w:val="23"/>
            <w:szCs w:val="23"/>
            <w:lang w:eastAsia="ru-RU"/>
            <w14:ligatures w14:val="none"/>
          </w:rPr>
          <w:t>2 части 4.5</w:t>
        </w:r>
      </w:hyperlink>
      <w:r w:rsidRPr="00F00EFF">
        <w:rPr>
          <w:rFonts w:ascii="PT Serif" w:eastAsia="Times New Roman" w:hAnsi="PT Serif" w:cs="Times New Roman"/>
          <w:color w:val="22272F"/>
          <w:kern w:val="0"/>
          <w:sz w:val="23"/>
          <w:szCs w:val="23"/>
          <w:lang w:eastAsia="ru-RU"/>
          <w14:ligatures w14:val="none"/>
        </w:rPr>
        <w:t> настоящей статьи.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4.7. Перечень, указанный в </w:t>
      </w:r>
      <w:hyperlink r:id="rId288" w:anchor="/document/12133556/entry/19442" w:history="1">
        <w:r w:rsidRPr="00F00EFF">
          <w:rPr>
            <w:rFonts w:ascii="PT Serif" w:eastAsia="Times New Roman" w:hAnsi="PT Serif" w:cs="Times New Roman"/>
            <w:color w:val="3272C0"/>
            <w:kern w:val="0"/>
            <w:sz w:val="23"/>
            <w:szCs w:val="23"/>
            <w:lang w:eastAsia="ru-RU"/>
            <w14:ligatures w14:val="none"/>
          </w:rPr>
          <w:t>абзаце втором части 4.4</w:t>
        </w:r>
      </w:hyperlink>
      <w:r w:rsidRPr="00F00EFF">
        <w:rPr>
          <w:rFonts w:ascii="PT Serif" w:eastAsia="Times New Roman" w:hAnsi="PT Serif" w:cs="Times New Roman"/>
          <w:color w:val="22272F"/>
          <w:kern w:val="0"/>
          <w:sz w:val="23"/>
          <w:szCs w:val="23"/>
          <w:lang w:eastAsia="ru-RU"/>
          <w14:ligatures w14:val="none"/>
        </w:rPr>
        <w:t> настоящей статьи, подлежит размещению на </w:t>
      </w:r>
      <w:hyperlink r:id="rId289" w:tgtFrame="_blank" w:history="1">
        <w:r w:rsidRPr="00F00EFF">
          <w:rPr>
            <w:rFonts w:ascii="PT Serif" w:eastAsia="Times New Roman" w:hAnsi="PT Serif" w:cs="Times New Roman"/>
            <w:color w:val="3272C0"/>
            <w:kern w:val="0"/>
            <w:sz w:val="23"/>
            <w:szCs w:val="23"/>
            <w:lang w:eastAsia="ru-RU"/>
            <w14:ligatures w14:val="none"/>
          </w:rPr>
          <w:t>официальном сайте</w:t>
        </w:r>
      </w:hyperlink>
      <w:r w:rsidRPr="00F00EFF">
        <w:rPr>
          <w:rFonts w:ascii="PT Serif" w:eastAsia="Times New Roman" w:hAnsi="PT Serif" w:cs="Times New Roman"/>
          <w:color w:val="22272F"/>
          <w:kern w:val="0"/>
          <w:sz w:val="23"/>
          <w:szCs w:val="23"/>
          <w:lang w:eastAsia="ru-RU"/>
          <w14:ligatures w14:val="none"/>
        </w:rPr>
        <w:t> Центрального банка Российской Федерации в информационно-телекоммуникационной сети "Интернет".</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4.8. Резидент признается исполнившим обязанность, предусмотренную </w:t>
      </w:r>
      <w:hyperlink r:id="rId290"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w:t>
        </w:r>
      </w:hyperlink>
      <w:r w:rsidRPr="00F00EFF">
        <w:rPr>
          <w:rFonts w:ascii="PT Serif" w:eastAsia="Times New Roman" w:hAnsi="PT Serif" w:cs="Times New Roman"/>
          <w:color w:val="22272F"/>
          <w:kern w:val="0"/>
          <w:sz w:val="23"/>
          <w:szCs w:val="23"/>
          <w:lang w:eastAsia="ru-RU"/>
          <w14:ligatures w14:val="none"/>
        </w:rPr>
        <w:t> настоящей статьи, в случае, если он обеспечил получение на свои банковские счета, открытые в уполномоченных банках, денежных средств от уполномоченного банка в качестве выплаты по банковской гарантии, выданной уполномоченным банком нерезиденту в пользу резидента в обеспечение исполнения обязательств, предусмотренных заключенным между резидентом и нерезидентом внешнеторговым договором (контрактом), условиями которого предусмотрены передача нерезиденту товаров, выполнение для него работ, оказание ему услуг, передача ему информации и результатов интеллектуальной деятельности, в том числе исключительных прав на них, в сумме и сроки, которые предусмотрены таким внешнеторговым договором (контрактом).</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5 изменена с 1 января 2024 г. - </w:t>
      </w:r>
      <w:hyperlink r:id="rId291" w:anchor="/document/404993969/entry/178"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В случае, если резидентом, являющимся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 было уступлено финансовому агенту (фактору) - резиденту денежное требование иностранной валюты или валюты Российской Федерации, причитающейся резиденту в рамках соответствующего внешнеторгового договора (контракта) за переданные 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резидент признается исполнившим обязанность, предусмотренную </w:t>
      </w:r>
      <w:hyperlink r:id="rId292"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w:t>
        </w:r>
      </w:hyperlink>
      <w:r w:rsidRPr="00F00EFF">
        <w:rPr>
          <w:rFonts w:ascii="PT Serif" w:eastAsia="Times New Roman" w:hAnsi="PT Serif" w:cs="Times New Roman"/>
          <w:color w:val="22272F"/>
          <w:kern w:val="0"/>
          <w:sz w:val="23"/>
          <w:szCs w:val="23"/>
          <w:lang w:eastAsia="ru-RU"/>
          <w14:ligatures w14:val="none"/>
        </w:rPr>
        <w:t xml:space="preserve"> настоящей статьи, при условии, что он обеспечил в сроки, предусмотренные соответствующим внешнеторговым договором (контрактом), получение от </w:t>
      </w:r>
      <w:r w:rsidRPr="00F00EFF">
        <w:rPr>
          <w:rFonts w:ascii="PT Serif" w:eastAsia="Times New Roman" w:hAnsi="PT Serif" w:cs="Times New Roman"/>
          <w:color w:val="22272F"/>
          <w:kern w:val="0"/>
          <w:sz w:val="23"/>
          <w:szCs w:val="23"/>
          <w:lang w:eastAsia="ru-RU"/>
          <w14:ligatures w14:val="none"/>
        </w:rPr>
        <w:lastRenderedPageBreak/>
        <w:t>нерезидента причитающейся по такому внешнеторговому договору (контракту) иностранной валюты или валюты Российской Федерации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Не позднее пяти рабочих дней со дня поступления финансовому агенту (фактору) - резиденту денежных средств в счет исполнения нерезидентом обязательств, предусмотренных внешнеторговым договором (контрактом), или со дня последующей уступки денежного требования по указанному внешнеторговому договору (контракту), но не позднее истечения срока исполнения нерезидентом обязательств, предусмотренных внешнеторговым договором (контрактом), финансовый агент (фактор) - резидент, которому уступлено денежное требование (в том числе в результате последующей уступки), вытекающее из указанного внешнеторгового договора (контракта), обязан письменно уведомить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передающим ему информацию 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внешнеторговым договором (контрактом), или о последующей уступке денежного требования по указанному внешнеторговому договору (контракту) с приложением копий документов, указанных в </w:t>
      </w:r>
      <w:hyperlink r:id="rId293" w:anchor="/document/12133556/entry/23415" w:history="1">
        <w:r w:rsidRPr="00F00EFF">
          <w:rPr>
            <w:rFonts w:ascii="PT Serif" w:eastAsia="Times New Roman" w:hAnsi="PT Serif" w:cs="Times New Roman"/>
            <w:color w:val="3272C0"/>
            <w:kern w:val="0"/>
            <w:sz w:val="23"/>
            <w:szCs w:val="23"/>
            <w:lang w:eastAsia="ru-RU"/>
            <w14:ligatures w14:val="none"/>
          </w:rPr>
          <w:t>пунктах 15 - 17 части 4 статьи 23</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если указанные документы не были переданы резиденту ранее.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Резидент признается исполнившим обязанность, предусмотренную настоящей статьей, если он обеспечил в сроки, предусмотренные соответствующим внешнеторговым договором (контрактом) о передаче нерезиденту товаров, выполнении для него работ, об оказании ему услуг, о передаче ему информации и результатов интеллектуальной деятельности, в том числе исключительных прав на них, или договором о предоставлении резидентом иностранной валюты или валюты Российской Федерации в виде займа нерезиденту, получение на свои банковские счета в уполномоченных банках или в случаях, установленных </w:t>
      </w:r>
      <w:hyperlink r:id="rId294" w:anchor="/document/12133556/entry/192" w:history="1">
        <w:r w:rsidRPr="00F00EFF">
          <w:rPr>
            <w:rFonts w:ascii="PT Serif" w:eastAsia="Times New Roman" w:hAnsi="PT Serif" w:cs="Times New Roman"/>
            <w:color w:val="3272C0"/>
            <w:kern w:val="0"/>
            <w:sz w:val="23"/>
            <w:szCs w:val="23"/>
            <w:lang w:eastAsia="ru-RU"/>
            <w14:ligatures w14:val="none"/>
          </w:rPr>
          <w:t>частью 2</w:t>
        </w:r>
      </w:hyperlink>
      <w:r w:rsidRPr="00F00EFF">
        <w:rPr>
          <w:rFonts w:ascii="PT Serif" w:eastAsia="Times New Roman" w:hAnsi="PT Serif" w:cs="Times New Roman"/>
          <w:color w:val="22272F"/>
          <w:kern w:val="0"/>
          <w:sz w:val="23"/>
          <w:szCs w:val="23"/>
          <w:lang w:eastAsia="ru-RU"/>
          <w14:ligatures w14:val="none"/>
        </w:rPr>
        <w:t> настоящей статьи, в банках за пределами территории Российской Федерации иностранной валюты или валюты Российской Федерации, причитающейся в соответствии с условиями таких договоров (контрактов), или возврат в Российскую Федерацию денежных средств, уплаченных нерезидентам по заключенным с ними внешнеторговым договорам (контрактам) за не ввезенные в Российскую Федерацию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в каждом случае за вычетом сумм комиссионного вознаграждения, уплаченных банкам-корреспондентам за осуществление операций по переводу денежных средств.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7. Резидент, являющийся получателем средств в соответствии с условиями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xml:space="preserve">) аккредитива, при осуществлении расчетов в рамках заключенного с нерезидентом внешнеторгового договора (контракта) за переданные </w:t>
      </w:r>
      <w:r w:rsidRPr="00F00EFF">
        <w:rPr>
          <w:rFonts w:ascii="PT Serif" w:eastAsia="Times New Roman" w:hAnsi="PT Serif" w:cs="Times New Roman"/>
          <w:color w:val="22272F"/>
          <w:kern w:val="0"/>
          <w:sz w:val="23"/>
          <w:szCs w:val="23"/>
          <w:lang w:eastAsia="ru-RU"/>
          <w14:ligatures w14:val="none"/>
        </w:rPr>
        <w:lastRenderedPageBreak/>
        <w:t>нерезиденту товары, выполненные для него работы, оказанные ему услуги, переданные ему информацию и результаты интеллектуальной деятельности, в том числе исключительные права на них, признается исполнившим обязанность, предусмотренную </w:t>
      </w:r>
      <w:hyperlink r:id="rId295"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w:t>
        </w:r>
      </w:hyperlink>
      <w:r w:rsidRPr="00F00EFF">
        <w:rPr>
          <w:rFonts w:ascii="PT Serif" w:eastAsia="Times New Roman" w:hAnsi="PT Serif" w:cs="Times New Roman"/>
          <w:color w:val="22272F"/>
          <w:kern w:val="0"/>
          <w:sz w:val="23"/>
          <w:szCs w:val="23"/>
          <w:lang w:eastAsia="ru-RU"/>
          <w14:ligatures w14:val="none"/>
        </w:rPr>
        <w:t> настоящей статьи, в случае, если он обеспечил в сроки, предусмотренные таким договором (контрактом), получение в соответствии с условиями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аккредитива от банка, расположенного за пределами территории Российской Федерации, или от уполномоченного банка, которому дано поручение на перевод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аккредитива (исполняющий банк), иностранной валюты и (или) валюты Российской Федерации на свои банковские счета в уполномоченных банках и (или) на банковские счета в уполномоченных банках второго получателя средств - резидента (вторых получателей средств - резидентов), которому (которым) должно производиться исполнение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аккредитива в соответствии с условиями договора, заключенного между резидентом, являющимся получателем средств, и вторым получателем средств (вторыми получателями средств).</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8 изменена с 14 июля 2022 г. - </w:t>
      </w:r>
      <w:hyperlink r:id="rId296" w:anchor="/document/404993969/entry/179"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8. Требования </w:t>
      </w:r>
      <w:hyperlink r:id="rId297" w:anchor="/document/12133556/entry/1911" w:history="1">
        <w:r w:rsidRPr="00F00EFF">
          <w:rPr>
            <w:rFonts w:ascii="PT Serif" w:eastAsia="Times New Roman" w:hAnsi="PT Serif" w:cs="Times New Roman"/>
            <w:color w:val="3272C0"/>
            <w:kern w:val="0"/>
            <w:sz w:val="23"/>
            <w:szCs w:val="23"/>
            <w:lang w:eastAsia="ru-RU"/>
            <w14:ligatures w14:val="none"/>
          </w:rPr>
          <w:t>пункта 1 части 1</w:t>
        </w:r>
      </w:hyperlink>
      <w:r w:rsidRPr="00F00EFF">
        <w:rPr>
          <w:rFonts w:ascii="PT Serif" w:eastAsia="Times New Roman" w:hAnsi="PT Serif" w:cs="Times New Roman"/>
          <w:color w:val="22272F"/>
          <w:kern w:val="0"/>
          <w:sz w:val="23"/>
          <w:szCs w:val="23"/>
          <w:lang w:eastAsia="ru-RU"/>
          <w14:ligatures w14:val="none"/>
        </w:rPr>
        <w:t> настоящей статьи не применяются в отношении внешнеторговых договоров (контрактов), заключенных между резидентами и нерезидентами, сумма обязательств по которым определена в иностранной валюте и (или) условиями которых предусмотрена оплата в иностранной валюте, за исключением внешнеторговых договоров (контрактов), заключенных между резидентами и нерезидентами, сумма обязательств по которым определена в иностранной валюте и (или) условиями которых предусмотрена оплата в иностранной валюте, предусматривающих передачу резидентами нерезидентам товаров, классифицируемых в соответствии с единой Товарной номенклатурой внешнеэкономической деятельности Евразийского экономического союза в позициях </w:t>
      </w:r>
      <w:hyperlink r:id="rId298" w:anchor="/document/402888401/entry/302" w:history="1">
        <w:r w:rsidRPr="00F00EFF">
          <w:rPr>
            <w:rFonts w:ascii="PT Serif" w:eastAsia="Times New Roman" w:hAnsi="PT Serif" w:cs="Times New Roman"/>
            <w:color w:val="3272C0"/>
            <w:kern w:val="0"/>
            <w:sz w:val="23"/>
            <w:szCs w:val="23"/>
            <w:lang w:eastAsia="ru-RU"/>
            <w14:ligatures w14:val="none"/>
          </w:rPr>
          <w:t>0302 - 0308</w:t>
        </w:r>
      </w:hyperlink>
      <w:r w:rsidRPr="00F00EFF">
        <w:rPr>
          <w:rFonts w:ascii="PT Serif" w:eastAsia="Times New Roman" w:hAnsi="PT Serif" w:cs="Times New Roman"/>
          <w:color w:val="22272F"/>
          <w:kern w:val="0"/>
          <w:sz w:val="23"/>
          <w:szCs w:val="23"/>
          <w:lang w:eastAsia="ru-RU"/>
          <w14:ligatures w14:val="none"/>
        </w:rPr>
        <w:t>, </w:t>
      </w:r>
      <w:hyperlink r:id="rId299" w:anchor="/document/402888401/entry/511" w:history="1">
        <w:r w:rsidRPr="00F00EFF">
          <w:rPr>
            <w:rFonts w:ascii="PT Serif" w:eastAsia="Times New Roman" w:hAnsi="PT Serif" w:cs="Times New Roman"/>
            <w:color w:val="3272C0"/>
            <w:kern w:val="0"/>
            <w:sz w:val="23"/>
            <w:szCs w:val="23"/>
            <w:lang w:eastAsia="ru-RU"/>
            <w14:ligatures w14:val="none"/>
          </w:rPr>
          <w:t>0511 91 909 0</w:t>
        </w:r>
      </w:hyperlink>
      <w:r w:rsidRPr="00F00EFF">
        <w:rPr>
          <w:rFonts w:ascii="PT Serif" w:eastAsia="Times New Roman" w:hAnsi="PT Serif" w:cs="Times New Roman"/>
          <w:color w:val="22272F"/>
          <w:kern w:val="0"/>
          <w:sz w:val="23"/>
          <w:szCs w:val="23"/>
          <w:lang w:eastAsia="ru-RU"/>
          <w14:ligatures w14:val="none"/>
        </w:rPr>
        <w:t>, </w:t>
      </w:r>
      <w:hyperlink r:id="rId300" w:anchor="/document/402888401/entry/2501" w:history="1">
        <w:r w:rsidRPr="00F00EFF">
          <w:rPr>
            <w:rFonts w:ascii="PT Serif" w:eastAsia="Times New Roman" w:hAnsi="PT Serif" w:cs="Times New Roman"/>
            <w:color w:val="3272C0"/>
            <w:kern w:val="0"/>
            <w:sz w:val="23"/>
            <w:szCs w:val="23"/>
            <w:lang w:eastAsia="ru-RU"/>
            <w14:ligatures w14:val="none"/>
          </w:rPr>
          <w:t>2501 00 - 2522</w:t>
        </w:r>
      </w:hyperlink>
      <w:r w:rsidRPr="00F00EFF">
        <w:rPr>
          <w:rFonts w:ascii="PT Serif" w:eastAsia="Times New Roman" w:hAnsi="PT Serif" w:cs="Times New Roman"/>
          <w:color w:val="22272F"/>
          <w:kern w:val="0"/>
          <w:sz w:val="23"/>
          <w:szCs w:val="23"/>
          <w:lang w:eastAsia="ru-RU"/>
          <w14:ligatures w14:val="none"/>
        </w:rPr>
        <w:t>, </w:t>
      </w:r>
      <w:hyperlink r:id="rId301" w:anchor="/document/402888401/entry/2524" w:history="1">
        <w:r w:rsidRPr="00F00EFF">
          <w:rPr>
            <w:rFonts w:ascii="PT Serif" w:eastAsia="Times New Roman" w:hAnsi="PT Serif" w:cs="Times New Roman"/>
            <w:color w:val="3272C0"/>
            <w:kern w:val="0"/>
            <w:sz w:val="23"/>
            <w:szCs w:val="23"/>
            <w:lang w:eastAsia="ru-RU"/>
            <w14:ligatures w14:val="none"/>
          </w:rPr>
          <w:t>2524 - 2530</w:t>
        </w:r>
      </w:hyperlink>
      <w:r w:rsidRPr="00F00EFF">
        <w:rPr>
          <w:rFonts w:ascii="PT Serif" w:eastAsia="Times New Roman" w:hAnsi="PT Serif" w:cs="Times New Roman"/>
          <w:color w:val="22272F"/>
          <w:kern w:val="0"/>
          <w:sz w:val="23"/>
          <w:szCs w:val="23"/>
          <w:lang w:eastAsia="ru-RU"/>
          <w14:ligatures w14:val="none"/>
        </w:rPr>
        <w:t>, </w:t>
      </w:r>
      <w:hyperlink r:id="rId302" w:anchor="/document/402888401/entry/2601" w:history="1">
        <w:r w:rsidRPr="00F00EFF">
          <w:rPr>
            <w:rFonts w:ascii="PT Serif" w:eastAsia="Times New Roman" w:hAnsi="PT Serif" w:cs="Times New Roman"/>
            <w:color w:val="3272C0"/>
            <w:kern w:val="0"/>
            <w:sz w:val="23"/>
            <w:szCs w:val="23"/>
            <w:lang w:eastAsia="ru-RU"/>
            <w14:ligatures w14:val="none"/>
          </w:rPr>
          <w:t>2601 - 2704 00</w:t>
        </w:r>
      </w:hyperlink>
      <w:r w:rsidRPr="00F00EFF">
        <w:rPr>
          <w:rFonts w:ascii="PT Serif" w:eastAsia="Times New Roman" w:hAnsi="PT Serif" w:cs="Times New Roman"/>
          <w:color w:val="22272F"/>
          <w:kern w:val="0"/>
          <w:sz w:val="23"/>
          <w:szCs w:val="23"/>
          <w:lang w:eastAsia="ru-RU"/>
          <w14:ligatures w14:val="none"/>
        </w:rPr>
        <w:t> (кроме 2601 11 000 0, 2601 12 000 0), </w:t>
      </w:r>
      <w:hyperlink r:id="rId303" w:anchor="/document/402888401/entry/2709" w:history="1">
        <w:r w:rsidRPr="00F00EFF">
          <w:rPr>
            <w:rFonts w:ascii="PT Serif" w:eastAsia="Times New Roman" w:hAnsi="PT Serif" w:cs="Times New Roman"/>
            <w:color w:val="3272C0"/>
            <w:kern w:val="0"/>
            <w:sz w:val="23"/>
            <w:szCs w:val="23"/>
            <w:lang w:eastAsia="ru-RU"/>
            <w14:ligatures w14:val="none"/>
          </w:rPr>
          <w:t>2709 00</w:t>
        </w:r>
      </w:hyperlink>
      <w:r w:rsidRPr="00F00EFF">
        <w:rPr>
          <w:rFonts w:ascii="PT Serif" w:eastAsia="Times New Roman" w:hAnsi="PT Serif" w:cs="Times New Roman"/>
          <w:color w:val="22272F"/>
          <w:kern w:val="0"/>
          <w:sz w:val="23"/>
          <w:szCs w:val="23"/>
          <w:lang w:eastAsia="ru-RU"/>
          <w14:ligatures w14:val="none"/>
        </w:rPr>
        <w:t>, </w:t>
      </w:r>
      <w:hyperlink r:id="rId304" w:anchor="/document/402888401/entry/2710" w:history="1">
        <w:r w:rsidRPr="00F00EFF">
          <w:rPr>
            <w:rFonts w:ascii="PT Serif" w:eastAsia="Times New Roman" w:hAnsi="PT Serif" w:cs="Times New Roman"/>
            <w:color w:val="3272C0"/>
            <w:kern w:val="0"/>
            <w:sz w:val="23"/>
            <w:szCs w:val="23"/>
            <w:lang w:eastAsia="ru-RU"/>
            <w14:ligatures w14:val="none"/>
          </w:rPr>
          <w:t>2710</w:t>
        </w:r>
      </w:hyperlink>
      <w:r w:rsidRPr="00F00EFF">
        <w:rPr>
          <w:rFonts w:ascii="PT Serif" w:eastAsia="Times New Roman" w:hAnsi="PT Serif" w:cs="Times New Roman"/>
          <w:color w:val="22272F"/>
          <w:kern w:val="0"/>
          <w:sz w:val="23"/>
          <w:szCs w:val="23"/>
          <w:lang w:eastAsia="ru-RU"/>
          <w14:ligatures w14:val="none"/>
        </w:rPr>
        <w:t>, </w:t>
      </w:r>
      <w:hyperlink r:id="rId305" w:anchor="/document/402888401/entry/2711" w:history="1">
        <w:r w:rsidRPr="00F00EFF">
          <w:rPr>
            <w:rFonts w:ascii="PT Serif" w:eastAsia="Times New Roman" w:hAnsi="PT Serif" w:cs="Times New Roman"/>
            <w:color w:val="3272C0"/>
            <w:kern w:val="0"/>
            <w:sz w:val="23"/>
            <w:szCs w:val="23"/>
            <w:lang w:eastAsia="ru-RU"/>
            <w14:ligatures w14:val="none"/>
          </w:rPr>
          <w:t>2711</w:t>
        </w:r>
      </w:hyperlink>
      <w:r w:rsidRPr="00F00EFF">
        <w:rPr>
          <w:rFonts w:ascii="PT Serif" w:eastAsia="Times New Roman" w:hAnsi="PT Serif" w:cs="Times New Roman"/>
          <w:color w:val="22272F"/>
          <w:kern w:val="0"/>
          <w:sz w:val="23"/>
          <w:szCs w:val="23"/>
          <w:lang w:eastAsia="ru-RU"/>
          <w14:ligatures w14:val="none"/>
        </w:rPr>
        <w:t>, </w:t>
      </w:r>
      <w:hyperlink r:id="rId306" w:anchor="/document/402888401/entry/2712" w:history="1">
        <w:r w:rsidRPr="00F00EFF">
          <w:rPr>
            <w:rFonts w:ascii="PT Serif" w:eastAsia="Times New Roman" w:hAnsi="PT Serif" w:cs="Times New Roman"/>
            <w:color w:val="3272C0"/>
            <w:kern w:val="0"/>
            <w:sz w:val="23"/>
            <w:szCs w:val="23"/>
            <w:lang w:eastAsia="ru-RU"/>
            <w14:ligatures w14:val="none"/>
          </w:rPr>
          <w:t>2712 - 2713</w:t>
        </w:r>
      </w:hyperlink>
      <w:r w:rsidRPr="00F00EFF">
        <w:rPr>
          <w:rFonts w:ascii="PT Serif" w:eastAsia="Times New Roman" w:hAnsi="PT Serif" w:cs="Times New Roman"/>
          <w:color w:val="22272F"/>
          <w:kern w:val="0"/>
          <w:sz w:val="23"/>
          <w:szCs w:val="23"/>
          <w:lang w:eastAsia="ru-RU"/>
          <w14:ligatures w14:val="none"/>
        </w:rPr>
        <w:t>, </w:t>
      </w:r>
      <w:hyperlink r:id="rId307" w:anchor="/document/402888401/entry/2715" w:history="1">
        <w:r w:rsidRPr="00F00EFF">
          <w:rPr>
            <w:rFonts w:ascii="PT Serif" w:eastAsia="Times New Roman" w:hAnsi="PT Serif" w:cs="Times New Roman"/>
            <w:color w:val="3272C0"/>
            <w:kern w:val="0"/>
            <w:sz w:val="23"/>
            <w:szCs w:val="23"/>
            <w:lang w:eastAsia="ru-RU"/>
            <w14:ligatures w14:val="none"/>
          </w:rPr>
          <w:t>2715 00 000 0</w:t>
        </w:r>
      </w:hyperlink>
      <w:r w:rsidRPr="00F00EFF">
        <w:rPr>
          <w:rFonts w:ascii="PT Serif" w:eastAsia="Times New Roman" w:hAnsi="PT Serif" w:cs="Times New Roman"/>
          <w:color w:val="22272F"/>
          <w:kern w:val="0"/>
          <w:sz w:val="23"/>
          <w:szCs w:val="23"/>
          <w:lang w:eastAsia="ru-RU"/>
          <w14:ligatures w14:val="none"/>
        </w:rPr>
        <w:t>, </w:t>
      </w:r>
      <w:hyperlink r:id="rId308" w:anchor="/document/402888401/entry/2902" w:history="1">
        <w:r w:rsidRPr="00F00EFF">
          <w:rPr>
            <w:rFonts w:ascii="PT Serif" w:eastAsia="Times New Roman" w:hAnsi="PT Serif" w:cs="Times New Roman"/>
            <w:color w:val="3272C0"/>
            <w:kern w:val="0"/>
            <w:sz w:val="23"/>
            <w:szCs w:val="23"/>
            <w:lang w:eastAsia="ru-RU"/>
            <w14:ligatures w14:val="none"/>
          </w:rPr>
          <w:t>2902</w:t>
        </w:r>
      </w:hyperlink>
      <w:r w:rsidRPr="00F00EFF">
        <w:rPr>
          <w:rFonts w:ascii="PT Serif" w:eastAsia="Times New Roman" w:hAnsi="PT Serif" w:cs="Times New Roman"/>
          <w:color w:val="22272F"/>
          <w:kern w:val="0"/>
          <w:sz w:val="23"/>
          <w:szCs w:val="23"/>
          <w:lang w:eastAsia="ru-RU"/>
          <w14:ligatures w14:val="none"/>
        </w:rPr>
        <w:t>, </w:t>
      </w:r>
      <w:hyperlink r:id="rId309" w:anchor="/document/402888401/entry/4401" w:history="1">
        <w:r w:rsidRPr="00F00EFF">
          <w:rPr>
            <w:rFonts w:ascii="PT Serif" w:eastAsia="Times New Roman" w:hAnsi="PT Serif" w:cs="Times New Roman"/>
            <w:color w:val="3272C0"/>
            <w:kern w:val="0"/>
            <w:sz w:val="23"/>
            <w:szCs w:val="23"/>
            <w:lang w:eastAsia="ru-RU"/>
            <w14:ligatures w14:val="none"/>
          </w:rPr>
          <w:t>4401 - 4403</w:t>
        </w:r>
      </w:hyperlink>
      <w:r w:rsidRPr="00F00EFF">
        <w:rPr>
          <w:rFonts w:ascii="PT Serif" w:eastAsia="Times New Roman" w:hAnsi="PT Serif" w:cs="Times New Roman"/>
          <w:color w:val="22272F"/>
          <w:kern w:val="0"/>
          <w:sz w:val="23"/>
          <w:szCs w:val="23"/>
          <w:lang w:eastAsia="ru-RU"/>
          <w14:ligatures w14:val="none"/>
        </w:rPr>
        <w:t>, </w:t>
      </w:r>
      <w:hyperlink r:id="rId310" w:anchor="/document/402888401/entry/4407" w:history="1">
        <w:r w:rsidRPr="00F00EFF">
          <w:rPr>
            <w:rFonts w:ascii="PT Serif" w:eastAsia="Times New Roman" w:hAnsi="PT Serif" w:cs="Times New Roman"/>
            <w:color w:val="3272C0"/>
            <w:kern w:val="0"/>
            <w:sz w:val="23"/>
            <w:szCs w:val="23"/>
            <w:lang w:eastAsia="ru-RU"/>
            <w14:ligatures w14:val="none"/>
          </w:rPr>
          <w:t>4407</w:t>
        </w:r>
      </w:hyperlink>
      <w:r w:rsidRPr="00F00EFF">
        <w:rPr>
          <w:rFonts w:ascii="PT Serif" w:eastAsia="Times New Roman" w:hAnsi="PT Serif" w:cs="Times New Roman"/>
          <w:color w:val="22272F"/>
          <w:kern w:val="0"/>
          <w:sz w:val="23"/>
          <w:szCs w:val="23"/>
          <w:lang w:eastAsia="ru-RU"/>
          <w14:ligatures w14:val="none"/>
        </w:rPr>
        <w:t>, </w:t>
      </w:r>
      <w:hyperlink r:id="rId311" w:anchor="/document/402888401/entry/7101" w:history="1">
        <w:r w:rsidRPr="00F00EFF">
          <w:rPr>
            <w:rFonts w:ascii="PT Serif" w:eastAsia="Times New Roman" w:hAnsi="PT Serif" w:cs="Times New Roman"/>
            <w:color w:val="3272C0"/>
            <w:kern w:val="0"/>
            <w:sz w:val="23"/>
            <w:szCs w:val="23"/>
            <w:lang w:eastAsia="ru-RU"/>
            <w14:ligatures w14:val="none"/>
          </w:rPr>
          <w:t>7101 - 7103</w:t>
        </w:r>
      </w:hyperlink>
      <w:r w:rsidRPr="00F00EFF">
        <w:rPr>
          <w:rFonts w:ascii="PT Serif" w:eastAsia="Times New Roman" w:hAnsi="PT Serif" w:cs="Times New Roman"/>
          <w:color w:val="22272F"/>
          <w:kern w:val="0"/>
          <w:sz w:val="23"/>
          <w:szCs w:val="23"/>
          <w:lang w:eastAsia="ru-RU"/>
          <w14:ligatures w14:val="none"/>
        </w:rPr>
        <w:t> (кроме </w:t>
      </w:r>
      <w:hyperlink r:id="rId312" w:anchor="/document/402888401/entry/710239" w:history="1">
        <w:r w:rsidRPr="00F00EFF">
          <w:rPr>
            <w:rFonts w:ascii="PT Serif" w:eastAsia="Times New Roman" w:hAnsi="PT Serif" w:cs="Times New Roman"/>
            <w:color w:val="3272C0"/>
            <w:kern w:val="0"/>
            <w:sz w:val="23"/>
            <w:szCs w:val="23"/>
            <w:lang w:eastAsia="ru-RU"/>
            <w14:ligatures w14:val="none"/>
          </w:rPr>
          <w:t>7102 39 000 0</w:t>
        </w:r>
      </w:hyperlink>
      <w:r w:rsidRPr="00F00EFF">
        <w:rPr>
          <w:rFonts w:ascii="PT Serif" w:eastAsia="Times New Roman" w:hAnsi="PT Serif" w:cs="Times New Roman"/>
          <w:color w:val="22272F"/>
          <w:kern w:val="0"/>
          <w:sz w:val="23"/>
          <w:szCs w:val="23"/>
          <w:lang w:eastAsia="ru-RU"/>
          <w14:ligatures w14:val="none"/>
        </w:rPr>
        <w:t>, </w:t>
      </w:r>
      <w:hyperlink r:id="rId313" w:anchor="/document/402888401/entry/710391" w:history="1">
        <w:r w:rsidRPr="00F00EFF">
          <w:rPr>
            <w:rFonts w:ascii="PT Serif" w:eastAsia="Times New Roman" w:hAnsi="PT Serif" w:cs="Times New Roman"/>
            <w:color w:val="3272C0"/>
            <w:kern w:val="0"/>
            <w:sz w:val="23"/>
            <w:szCs w:val="23"/>
            <w:lang w:eastAsia="ru-RU"/>
            <w14:ligatures w14:val="none"/>
          </w:rPr>
          <w:t>7103 91 000 - 7103 99 000 8</w:t>
        </w:r>
      </w:hyperlink>
      <w:r w:rsidRPr="00F00EFF">
        <w:rPr>
          <w:rFonts w:ascii="PT Serif" w:eastAsia="Times New Roman" w:hAnsi="PT Serif" w:cs="Times New Roman"/>
          <w:color w:val="22272F"/>
          <w:kern w:val="0"/>
          <w:sz w:val="23"/>
          <w:szCs w:val="23"/>
          <w:lang w:eastAsia="ru-RU"/>
          <w14:ligatures w14:val="none"/>
        </w:rPr>
        <w:t>), </w:t>
      </w:r>
      <w:hyperlink r:id="rId314" w:anchor="/document/402888401/entry/7112" w:history="1">
        <w:r w:rsidRPr="00F00EFF">
          <w:rPr>
            <w:rFonts w:ascii="PT Serif" w:eastAsia="Times New Roman" w:hAnsi="PT Serif" w:cs="Times New Roman"/>
            <w:color w:val="3272C0"/>
            <w:kern w:val="0"/>
            <w:sz w:val="23"/>
            <w:szCs w:val="23"/>
            <w:lang w:eastAsia="ru-RU"/>
            <w14:ligatures w14:val="none"/>
          </w:rPr>
          <w:t>7112</w:t>
        </w:r>
      </w:hyperlink>
      <w:r w:rsidRPr="00F00EFF">
        <w:rPr>
          <w:rFonts w:ascii="PT Serif" w:eastAsia="Times New Roman" w:hAnsi="PT Serif" w:cs="Times New Roman"/>
          <w:color w:val="22272F"/>
          <w:kern w:val="0"/>
          <w:sz w:val="23"/>
          <w:szCs w:val="23"/>
          <w:lang w:eastAsia="ru-RU"/>
          <w14:ligatures w14:val="none"/>
        </w:rPr>
        <w:t>, </w:t>
      </w:r>
      <w:hyperlink r:id="rId315" w:anchor="/document/402888401/entry/7204" w:history="1">
        <w:r w:rsidRPr="00F00EFF">
          <w:rPr>
            <w:rFonts w:ascii="PT Serif" w:eastAsia="Times New Roman" w:hAnsi="PT Serif" w:cs="Times New Roman"/>
            <w:color w:val="3272C0"/>
            <w:kern w:val="0"/>
            <w:sz w:val="23"/>
            <w:szCs w:val="23"/>
            <w:lang w:eastAsia="ru-RU"/>
            <w14:ligatures w14:val="none"/>
          </w:rPr>
          <w:t>7204</w:t>
        </w:r>
      </w:hyperlink>
      <w:r w:rsidRPr="00F00EFF">
        <w:rPr>
          <w:rFonts w:ascii="PT Serif" w:eastAsia="Times New Roman" w:hAnsi="PT Serif" w:cs="Times New Roman"/>
          <w:color w:val="22272F"/>
          <w:kern w:val="0"/>
          <w:sz w:val="23"/>
          <w:szCs w:val="23"/>
          <w:lang w:eastAsia="ru-RU"/>
          <w14:ligatures w14:val="none"/>
        </w:rPr>
        <w:t>, </w:t>
      </w:r>
      <w:hyperlink r:id="rId316" w:anchor="/document/402888401/entry/7302" w:history="1">
        <w:r w:rsidRPr="00F00EFF">
          <w:rPr>
            <w:rFonts w:ascii="PT Serif" w:eastAsia="Times New Roman" w:hAnsi="PT Serif" w:cs="Times New Roman"/>
            <w:color w:val="3272C0"/>
            <w:kern w:val="0"/>
            <w:sz w:val="23"/>
            <w:szCs w:val="23"/>
            <w:lang w:eastAsia="ru-RU"/>
            <w14:ligatures w14:val="none"/>
          </w:rPr>
          <w:t>7302</w:t>
        </w:r>
      </w:hyperlink>
      <w:r w:rsidRPr="00F00EFF">
        <w:rPr>
          <w:rFonts w:ascii="PT Serif" w:eastAsia="Times New Roman" w:hAnsi="PT Serif" w:cs="Times New Roman"/>
          <w:color w:val="22272F"/>
          <w:kern w:val="0"/>
          <w:sz w:val="23"/>
          <w:szCs w:val="23"/>
          <w:lang w:eastAsia="ru-RU"/>
          <w14:ligatures w14:val="none"/>
        </w:rPr>
        <w:t>, </w:t>
      </w:r>
      <w:hyperlink r:id="rId317" w:anchor="/document/402888401/entry/7401" w:history="1">
        <w:r w:rsidRPr="00F00EFF">
          <w:rPr>
            <w:rFonts w:ascii="PT Serif" w:eastAsia="Times New Roman" w:hAnsi="PT Serif" w:cs="Times New Roman"/>
            <w:color w:val="3272C0"/>
            <w:kern w:val="0"/>
            <w:sz w:val="23"/>
            <w:szCs w:val="23"/>
            <w:lang w:eastAsia="ru-RU"/>
            <w14:ligatures w14:val="none"/>
          </w:rPr>
          <w:t>7401 00 000 0</w:t>
        </w:r>
      </w:hyperlink>
      <w:r w:rsidRPr="00F00EFF">
        <w:rPr>
          <w:rFonts w:ascii="PT Serif" w:eastAsia="Times New Roman" w:hAnsi="PT Serif" w:cs="Times New Roman"/>
          <w:color w:val="22272F"/>
          <w:kern w:val="0"/>
          <w:sz w:val="23"/>
          <w:szCs w:val="23"/>
          <w:lang w:eastAsia="ru-RU"/>
          <w14:ligatures w14:val="none"/>
        </w:rPr>
        <w:t>, </w:t>
      </w:r>
      <w:hyperlink r:id="rId318" w:anchor="/document/402888401/entry/7404" w:history="1">
        <w:r w:rsidRPr="00F00EFF">
          <w:rPr>
            <w:rFonts w:ascii="PT Serif" w:eastAsia="Times New Roman" w:hAnsi="PT Serif" w:cs="Times New Roman"/>
            <w:color w:val="3272C0"/>
            <w:kern w:val="0"/>
            <w:sz w:val="23"/>
            <w:szCs w:val="23"/>
            <w:lang w:eastAsia="ru-RU"/>
            <w14:ligatures w14:val="none"/>
          </w:rPr>
          <w:t>7404 00</w:t>
        </w:r>
      </w:hyperlink>
      <w:r w:rsidRPr="00F00EFF">
        <w:rPr>
          <w:rFonts w:ascii="PT Serif" w:eastAsia="Times New Roman" w:hAnsi="PT Serif" w:cs="Times New Roman"/>
          <w:color w:val="22272F"/>
          <w:kern w:val="0"/>
          <w:sz w:val="23"/>
          <w:szCs w:val="23"/>
          <w:lang w:eastAsia="ru-RU"/>
          <w14:ligatures w14:val="none"/>
        </w:rPr>
        <w:t>, </w:t>
      </w:r>
      <w:hyperlink r:id="rId319" w:anchor="/document/402888401/entry/7501" w:history="1">
        <w:r w:rsidRPr="00F00EFF">
          <w:rPr>
            <w:rFonts w:ascii="PT Serif" w:eastAsia="Times New Roman" w:hAnsi="PT Serif" w:cs="Times New Roman"/>
            <w:color w:val="3272C0"/>
            <w:kern w:val="0"/>
            <w:sz w:val="23"/>
            <w:szCs w:val="23"/>
            <w:lang w:eastAsia="ru-RU"/>
            <w14:ligatures w14:val="none"/>
          </w:rPr>
          <w:t>7501</w:t>
        </w:r>
      </w:hyperlink>
      <w:r w:rsidRPr="00F00EFF">
        <w:rPr>
          <w:rFonts w:ascii="PT Serif" w:eastAsia="Times New Roman" w:hAnsi="PT Serif" w:cs="Times New Roman"/>
          <w:color w:val="22272F"/>
          <w:kern w:val="0"/>
          <w:sz w:val="23"/>
          <w:szCs w:val="23"/>
          <w:lang w:eastAsia="ru-RU"/>
          <w14:ligatures w14:val="none"/>
        </w:rPr>
        <w:t>, </w:t>
      </w:r>
      <w:hyperlink r:id="rId320" w:anchor="/document/402888401/entry/750300" w:history="1">
        <w:r w:rsidRPr="00F00EFF">
          <w:rPr>
            <w:rFonts w:ascii="PT Serif" w:eastAsia="Times New Roman" w:hAnsi="PT Serif" w:cs="Times New Roman"/>
            <w:color w:val="3272C0"/>
            <w:kern w:val="0"/>
            <w:sz w:val="23"/>
            <w:szCs w:val="23"/>
            <w:lang w:eastAsia="ru-RU"/>
            <w14:ligatures w14:val="none"/>
          </w:rPr>
          <w:t>7503 00</w:t>
        </w:r>
      </w:hyperlink>
      <w:r w:rsidRPr="00F00EFF">
        <w:rPr>
          <w:rFonts w:ascii="PT Serif" w:eastAsia="Times New Roman" w:hAnsi="PT Serif" w:cs="Times New Roman"/>
          <w:color w:val="22272F"/>
          <w:kern w:val="0"/>
          <w:sz w:val="23"/>
          <w:szCs w:val="23"/>
          <w:lang w:eastAsia="ru-RU"/>
          <w14:ligatures w14:val="none"/>
        </w:rPr>
        <w:t>, </w:t>
      </w:r>
      <w:hyperlink r:id="rId321" w:anchor="/document/402888401/entry/7602" w:history="1">
        <w:r w:rsidRPr="00F00EFF">
          <w:rPr>
            <w:rFonts w:ascii="PT Serif" w:eastAsia="Times New Roman" w:hAnsi="PT Serif" w:cs="Times New Roman"/>
            <w:color w:val="3272C0"/>
            <w:kern w:val="0"/>
            <w:sz w:val="23"/>
            <w:szCs w:val="23"/>
            <w:lang w:eastAsia="ru-RU"/>
            <w14:ligatures w14:val="none"/>
          </w:rPr>
          <w:t>7602 00</w:t>
        </w:r>
      </w:hyperlink>
      <w:r w:rsidRPr="00F00EFF">
        <w:rPr>
          <w:rFonts w:ascii="PT Serif" w:eastAsia="Times New Roman" w:hAnsi="PT Serif" w:cs="Times New Roman"/>
          <w:color w:val="22272F"/>
          <w:kern w:val="0"/>
          <w:sz w:val="23"/>
          <w:szCs w:val="23"/>
          <w:lang w:eastAsia="ru-RU"/>
          <w14:ligatures w14:val="none"/>
        </w:rPr>
        <w:t>, </w:t>
      </w:r>
      <w:hyperlink r:id="rId322" w:anchor="/document/402888401/entry/7802" w:history="1">
        <w:r w:rsidRPr="00F00EFF">
          <w:rPr>
            <w:rFonts w:ascii="PT Serif" w:eastAsia="Times New Roman" w:hAnsi="PT Serif" w:cs="Times New Roman"/>
            <w:color w:val="3272C0"/>
            <w:kern w:val="0"/>
            <w:sz w:val="23"/>
            <w:szCs w:val="23"/>
            <w:lang w:eastAsia="ru-RU"/>
            <w14:ligatures w14:val="none"/>
          </w:rPr>
          <w:t>7802 00 000 0</w:t>
        </w:r>
      </w:hyperlink>
      <w:r w:rsidRPr="00F00EFF">
        <w:rPr>
          <w:rFonts w:ascii="PT Serif" w:eastAsia="Times New Roman" w:hAnsi="PT Serif" w:cs="Times New Roman"/>
          <w:color w:val="22272F"/>
          <w:kern w:val="0"/>
          <w:sz w:val="23"/>
          <w:szCs w:val="23"/>
          <w:lang w:eastAsia="ru-RU"/>
          <w14:ligatures w14:val="none"/>
        </w:rPr>
        <w:t>, </w:t>
      </w:r>
      <w:hyperlink r:id="rId323" w:anchor="/document/402888401/entry/7902" w:history="1">
        <w:r w:rsidRPr="00F00EFF">
          <w:rPr>
            <w:rFonts w:ascii="PT Serif" w:eastAsia="Times New Roman" w:hAnsi="PT Serif" w:cs="Times New Roman"/>
            <w:color w:val="3272C0"/>
            <w:kern w:val="0"/>
            <w:sz w:val="23"/>
            <w:szCs w:val="23"/>
            <w:lang w:eastAsia="ru-RU"/>
            <w14:ligatures w14:val="none"/>
          </w:rPr>
          <w:t>7902 00 000 0</w:t>
        </w:r>
      </w:hyperlink>
      <w:r w:rsidRPr="00F00EFF">
        <w:rPr>
          <w:rFonts w:ascii="PT Serif" w:eastAsia="Times New Roman" w:hAnsi="PT Serif" w:cs="Times New Roman"/>
          <w:color w:val="22272F"/>
          <w:kern w:val="0"/>
          <w:sz w:val="23"/>
          <w:szCs w:val="23"/>
          <w:lang w:eastAsia="ru-RU"/>
          <w14:ligatures w14:val="none"/>
        </w:rPr>
        <w:t>, </w:t>
      </w:r>
      <w:hyperlink r:id="rId324" w:anchor="/document/402888401/entry/8002" w:history="1">
        <w:r w:rsidRPr="00F00EFF">
          <w:rPr>
            <w:rFonts w:ascii="PT Serif" w:eastAsia="Times New Roman" w:hAnsi="PT Serif" w:cs="Times New Roman"/>
            <w:color w:val="3272C0"/>
            <w:kern w:val="0"/>
            <w:sz w:val="23"/>
            <w:szCs w:val="23"/>
            <w:lang w:eastAsia="ru-RU"/>
            <w14:ligatures w14:val="none"/>
          </w:rPr>
          <w:t>8002 00 000 0</w:t>
        </w:r>
      </w:hyperlink>
      <w:r w:rsidRPr="00F00EFF">
        <w:rPr>
          <w:rFonts w:ascii="PT Serif" w:eastAsia="Times New Roman" w:hAnsi="PT Serif" w:cs="Times New Roman"/>
          <w:color w:val="22272F"/>
          <w:kern w:val="0"/>
          <w:sz w:val="23"/>
          <w:szCs w:val="23"/>
          <w:lang w:eastAsia="ru-RU"/>
          <w14:ligatures w14:val="none"/>
        </w:rPr>
        <w:t>, </w:t>
      </w:r>
      <w:hyperlink r:id="rId325" w:anchor="/document/402888401/entry/8101" w:history="1">
        <w:r w:rsidRPr="00F00EFF">
          <w:rPr>
            <w:rFonts w:ascii="PT Serif" w:eastAsia="Times New Roman" w:hAnsi="PT Serif" w:cs="Times New Roman"/>
            <w:color w:val="3272C0"/>
            <w:kern w:val="0"/>
            <w:sz w:val="23"/>
            <w:szCs w:val="23"/>
            <w:lang w:eastAsia="ru-RU"/>
            <w14:ligatures w14:val="none"/>
          </w:rPr>
          <w:t>8101 97 000 0</w:t>
        </w:r>
      </w:hyperlink>
      <w:r w:rsidRPr="00F00EFF">
        <w:rPr>
          <w:rFonts w:ascii="PT Serif" w:eastAsia="Times New Roman" w:hAnsi="PT Serif" w:cs="Times New Roman"/>
          <w:color w:val="22272F"/>
          <w:kern w:val="0"/>
          <w:sz w:val="23"/>
          <w:szCs w:val="23"/>
          <w:lang w:eastAsia="ru-RU"/>
          <w14:ligatures w14:val="none"/>
        </w:rPr>
        <w:t>, </w:t>
      </w:r>
      <w:hyperlink r:id="rId326" w:anchor="/document/402888401/entry/8102" w:history="1">
        <w:r w:rsidRPr="00F00EFF">
          <w:rPr>
            <w:rFonts w:ascii="PT Serif" w:eastAsia="Times New Roman" w:hAnsi="PT Serif" w:cs="Times New Roman"/>
            <w:color w:val="3272C0"/>
            <w:kern w:val="0"/>
            <w:sz w:val="23"/>
            <w:szCs w:val="23"/>
            <w:lang w:eastAsia="ru-RU"/>
            <w14:ligatures w14:val="none"/>
          </w:rPr>
          <w:t>8102 97 000 0</w:t>
        </w:r>
      </w:hyperlink>
      <w:r w:rsidRPr="00F00EFF">
        <w:rPr>
          <w:rFonts w:ascii="PT Serif" w:eastAsia="Times New Roman" w:hAnsi="PT Serif" w:cs="Times New Roman"/>
          <w:color w:val="22272F"/>
          <w:kern w:val="0"/>
          <w:sz w:val="23"/>
          <w:szCs w:val="23"/>
          <w:lang w:eastAsia="ru-RU"/>
          <w14:ligatures w14:val="none"/>
        </w:rPr>
        <w:t>, </w:t>
      </w:r>
      <w:hyperlink r:id="rId327" w:anchor="/document/402888401/entry/8103" w:history="1">
        <w:r w:rsidRPr="00F00EFF">
          <w:rPr>
            <w:rFonts w:ascii="PT Serif" w:eastAsia="Times New Roman" w:hAnsi="PT Serif" w:cs="Times New Roman"/>
            <w:color w:val="3272C0"/>
            <w:kern w:val="0"/>
            <w:sz w:val="23"/>
            <w:szCs w:val="23"/>
            <w:lang w:eastAsia="ru-RU"/>
            <w14:ligatures w14:val="none"/>
          </w:rPr>
          <w:t>8103 30 000 0</w:t>
        </w:r>
      </w:hyperlink>
      <w:r w:rsidRPr="00F00EFF">
        <w:rPr>
          <w:rFonts w:ascii="PT Serif" w:eastAsia="Times New Roman" w:hAnsi="PT Serif" w:cs="Times New Roman"/>
          <w:color w:val="22272F"/>
          <w:kern w:val="0"/>
          <w:sz w:val="23"/>
          <w:szCs w:val="23"/>
          <w:lang w:eastAsia="ru-RU"/>
          <w14:ligatures w14:val="none"/>
        </w:rPr>
        <w:t>, </w:t>
      </w:r>
      <w:hyperlink r:id="rId328" w:anchor="/document/402888401/entry/8104" w:history="1">
        <w:r w:rsidRPr="00F00EFF">
          <w:rPr>
            <w:rFonts w:ascii="PT Serif" w:eastAsia="Times New Roman" w:hAnsi="PT Serif" w:cs="Times New Roman"/>
            <w:color w:val="3272C0"/>
            <w:kern w:val="0"/>
            <w:sz w:val="23"/>
            <w:szCs w:val="23"/>
            <w:lang w:eastAsia="ru-RU"/>
            <w14:ligatures w14:val="none"/>
          </w:rPr>
          <w:t>8104 20 000 0</w:t>
        </w:r>
      </w:hyperlink>
      <w:r w:rsidRPr="00F00EFF">
        <w:rPr>
          <w:rFonts w:ascii="PT Serif" w:eastAsia="Times New Roman" w:hAnsi="PT Serif" w:cs="Times New Roman"/>
          <w:color w:val="22272F"/>
          <w:kern w:val="0"/>
          <w:sz w:val="23"/>
          <w:szCs w:val="23"/>
          <w:lang w:eastAsia="ru-RU"/>
          <w14:ligatures w14:val="none"/>
        </w:rPr>
        <w:t>, </w:t>
      </w:r>
      <w:hyperlink r:id="rId329" w:anchor="/document/402888401/entry/8105" w:history="1">
        <w:r w:rsidRPr="00F00EFF">
          <w:rPr>
            <w:rFonts w:ascii="PT Serif" w:eastAsia="Times New Roman" w:hAnsi="PT Serif" w:cs="Times New Roman"/>
            <w:color w:val="3272C0"/>
            <w:kern w:val="0"/>
            <w:sz w:val="23"/>
            <w:szCs w:val="23"/>
            <w:lang w:eastAsia="ru-RU"/>
            <w14:ligatures w14:val="none"/>
          </w:rPr>
          <w:t>8105 30 000 0</w:t>
        </w:r>
      </w:hyperlink>
      <w:r w:rsidRPr="00F00EFF">
        <w:rPr>
          <w:rFonts w:ascii="PT Serif" w:eastAsia="Times New Roman" w:hAnsi="PT Serif" w:cs="Times New Roman"/>
          <w:color w:val="22272F"/>
          <w:kern w:val="0"/>
          <w:sz w:val="23"/>
          <w:szCs w:val="23"/>
          <w:lang w:eastAsia="ru-RU"/>
          <w14:ligatures w14:val="none"/>
        </w:rPr>
        <w:t>, </w:t>
      </w:r>
      <w:hyperlink r:id="rId330" w:anchor="/document/402888401/entry/8107" w:history="1">
        <w:r w:rsidRPr="00F00EFF">
          <w:rPr>
            <w:rFonts w:ascii="PT Serif" w:eastAsia="Times New Roman" w:hAnsi="PT Serif" w:cs="Times New Roman"/>
            <w:color w:val="3272C0"/>
            <w:kern w:val="0"/>
            <w:sz w:val="23"/>
            <w:szCs w:val="23"/>
            <w:lang w:eastAsia="ru-RU"/>
            <w14:ligatures w14:val="none"/>
          </w:rPr>
          <w:t>8107 30 000 0</w:t>
        </w:r>
      </w:hyperlink>
      <w:r w:rsidRPr="00F00EFF">
        <w:rPr>
          <w:rFonts w:ascii="PT Serif" w:eastAsia="Times New Roman" w:hAnsi="PT Serif" w:cs="Times New Roman"/>
          <w:color w:val="22272F"/>
          <w:kern w:val="0"/>
          <w:sz w:val="23"/>
          <w:szCs w:val="23"/>
          <w:lang w:eastAsia="ru-RU"/>
          <w14:ligatures w14:val="none"/>
        </w:rPr>
        <w:t>, </w:t>
      </w:r>
      <w:hyperlink r:id="rId331" w:anchor="/document/402888401/entry/8108" w:history="1">
        <w:r w:rsidRPr="00F00EFF">
          <w:rPr>
            <w:rFonts w:ascii="PT Serif" w:eastAsia="Times New Roman" w:hAnsi="PT Serif" w:cs="Times New Roman"/>
            <w:color w:val="3272C0"/>
            <w:kern w:val="0"/>
            <w:sz w:val="23"/>
            <w:szCs w:val="23"/>
            <w:lang w:eastAsia="ru-RU"/>
            <w14:ligatures w14:val="none"/>
          </w:rPr>
          <w:t>8108 30 000 0</w:t>
        </w:r>
      </w:hyperlink>
      <w:r w:rsidRPr="00F00EFF">
        <w:rPr>
          <w:rFonts w:ascii="PT Serif" w:eastAsia="Times New Roman" w:hAnsi="PT Serif" w:cs="Times New Roman"/>
          <w:color w:val="22272F"/>
          <w:kern w:val="0"/>
          <w:sz w:val="23"/>
          <w:szCs w:val="23"/>
          <w:lang w:eastAsia="ru-RU"/>
          <w14:ligatures w14:val="none"/>
        </w:rPr>
        <w:t>, </w:t>
      </w:r>
      <w:hyperlink r:id="rId332" w:anchor="/document/402888401/entry/8109" w:history="1">
        <w:r w:rsidRPr="00F00EFF">
          <w:rPr>
            <w:rFonts w:ascii="PT Serif" w:eastAsia="Times New Roman" w:hAnsi="PT Serif" w:cs="Times New Roman"/>
            <w:color w:val="3272C0"/>
            <w:kern w:val="0"/>
            <w:sz w:val="23"/>
            <w:szCs w:val="23"/>
            <w:lang w:eastAsia="ru-RU"/>
            <w14:ligatures w14:val="none"/>
          </w:rPr>
          <w:t>8109 30 000 0</w:t>
        </w:r>
      </w:hyperlink>
      <w:r w:rsidRPr="00F00EFF">
        <w:rPr>
          <w:rFonts w:ascii="PT Serif" w:eastAsia="Times New Roman" w:hAnsi="PT Serif" w:cs="Times New Roman"/>
          <w:color w:val="22272F"/>
          <w:kern w:val="0"/>
          <w:sz w:val="23"/>
          <w:szCs w:val="23"/>
          <w:lang w:eastAsia="ru-RU"/>
          <w14:ligatures w14:val="none"/>
        </w:rPr>
        <w:t>, </w:t>
      </w:r>
      <w:hyperlink r:id="rId333" w:anchor="/document/402888401/entry/8110" w:history="1">
        <w:r w:rsidRPr="00F00EFF">
          <w:rPr>
            <w:rFonts w:ascii="PT Serif" w:eastAsia="Times New Roman" w:hAnsi="PT Serif" w:cs="Times New Roman"/>
            <w:color w:val="3272C0"/>
            <w:kern w:val="0"/>
            <w:sz w:val="23"/>
            <w:szCs w:val="23"/>
            <w:lang w:eastAsia="ru-RU"/>
            <w14:ligatures w14:val="none"/>
          </w:rPr>
          <w:t>8110 20 000 0</w:t>
        </w:r>
      </w:hyperlink>
      <w:r w:rsidRPr="00F00EFF">
        <w:rPr>
          <w:rFonts w:ascii="PT Serif" w:eastAsia="Times New Roman" w:hAnsi="PT Serif" w:cs="Times New Roman"/>
          <w:color w:val="22272F"/>
          <w:kern w:val="0"/>
          <w:sz w:val="23"/>
          <w:szCs w:val="23"/>
          <w:lang w:eastAsia="ru-RU"/>
          <w14:ligatures w14:val="none"/>
        </w:rPr>
        <w:t>, </w:t>
      </w:r>
      <w:hyperlink r:id="rId334" w:anchor="/document/402888401/entry/8111" w:history="1">
        <w:r w:rsidRPr="00F00EFF">
          <w:rPr>
            <w:rFonts w:ascii="PT Serif" w:eastAsia="Times New Roman" w:hAnsi="PT Serif" w:cs="Times New Roman"/>
            <w:color w:val="3272C0"/>
            <w:kern w:val="0"/>
            <w:sz w:val="23"/>
            <w:szCs w:val="23"/>
            <w:lang w:eastAsia="ru-RU"/>
            <w14:ligatures w14:val="none"/>
          </w:rPr>
          <w:t>8111 00 190 0</w:t>
        </w:r>
      </w:hyperlink>
      <w:r w:rsidRPr="00F00EFF">
        <w:rPr>
          <w:rFonts w:ascii="PT Serif" w:eastAsia="Times New Roman" w:hAnsi="PT Serif" w:cs="Times New Roman"/>
          <w:color w:val="22272F"/>
          <w:kern w:val="0"/>
          <w:sz w:val="23"/>
          <w:szCs w:val="23"/>
          <w:lang w:eastAsia="ru-RU"/>
          <w14:ligatures w14:val="none"/>
        </w:rPr>
        <w:t>, </w:t>
      </w:r>
      <w:hyperlink r:id="rId335" w:anchor="/document/402888401/entry/8112" w:history="1">
        <w:r w:rsidRPr="00F00EFF">
          <w:rPr>
            <w:rFonts w:ascii="PT Serif" w:eastAsia="Times New Roman" w:hAnsi="PT Serif" w:cs="Times New Roman"/>
            <w:color w:val="3272C0"/>
            <w:kern w:val="0"/>
            <w:sz w:val="23"/>
            <w:szCs w:val="23"/>
            <w:lang w:eastAsia="ru-RU"/>
            <w14:ligatures w14:val="none"/>
          </w:rPr>
          <w:t>8112 13 000 0</w:t>
        </w:r>
      </w:hyperlink>
      <w:r w:rsidRPr="00F00EFF">
        <w:rPr>
          <w:rFonts w:ascii="PT Serif" w:eastAsia="Times New Roman" w:hAnsi="PT Serif" w:cs="Times New Roman"/>
          <w:color w:val="22272F"/>
          <w:kern w:val="0"/>
          <w:sz w:val="23"/>
          <w:szCs w:val="23"/>
          <w:lang w:eastAsia="ru-RU"/>
          <w14:ligatures w14:val="none"/>
        </w:rPr>
        <w:t>, 8112 22 000 0, 8112 52 000 0, 8112 92 210, </w:t>
      </w:r>
      <w:hyperlink r:id="rId336" w:anchor="/document/402888401/entry/8113" w:history="1">
        <w:r w:rsidRPr="00F00EFF">
          <w:rPr>
            <w:rFonts w:ascii="PT Serif" w:eastAsia="Times New Roman" w:hAnsi="PT Serif" w:cs="Times New Roman"/>
            <w:color w:val="3272C0"/>
            <w:kern w:val="0"/>
            <w:sz w:val="23"/>
            <w:szCs w:val="23"/>
            <w:lang w:eastAsia="ru-RU"/>
            <w14:ligatures w14:val="none"/>
          </w:rPr>
          <w:t>8113 00 400 0</w:t>
        </w:r>
      </w:hyperlink>
      <w:r w:rsidRPr="00F00EFF">
        <w:rPr>
          <w:rFonts w:ascii="PT Serif" w:eastAsia="Times New Roman" w:hAnsi="PT Serif" w:cs="Times New Roman"/>
          <w:color w:val="22272F"/>
          <w:kern w:val="0"/>
          <w:sz w:val="23"/>
          <w:szCs w:val="23"/>
          <w:lang w:eastAsia="ru-RU"/>
          <w14:ligatures w14:val="none"/>
        </w:rPr>
        <w:t>, а также за исключением внешнеторговых договоров (контрактов), заключенных между резидентами, являющимися участниками бюджетного процесса на федеральном уровне, федеральными государственными бюджетными (автономными) учреждениями, и нерезидентами.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20. Паспорт сделки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1 изменена с 1 января 2024 г. - </w:t>
      </w:r>
      <w:hyperlink r:id="rId337" w:anchor="/document/404993969/entry/18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1. Центральный банк Российской Федерации в целях обеспечения учета и отчетности по валютным операциям и осуществления валютного контроля в соответствии с настоящим Федеральным законом может устанавливать единые правила оформления </w:t>
      </w:r>
      <w:r w:rsidRPr="00F00EFF">
        <w:rPr>
          <w:rFonts w:ascii="PT Serif" w:eastAsia="Times New Roman" w:hAnsi="PT Serif" w:cs="Times New Roman"/>
          <w:color w:val="22272F"/>
          <w:kern w:val="0"/>
          <w:sz w:val="23"/>
          <w:szCs w:val="23"/>
          <w:lang w:eastAsia="ru-RU"/>
          <w14:ligatures w14:val="none"/>
        </w:rPr>
        <w:lastRenderedPageBreak/>
        <w:t>резидентами в уполномоченных банках паспорта сделки при осуществлении валютных операций между резидентами и нерезидентами.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Паспорт сделки должен содержать сведения, необходимые в целях обеспечения учета и отчетности и осуществления валютного контроля по валютным операциям между резидентами и нерезидентами.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При осуществлении внешнеторговой деятельности в паспорте сделки указываются: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номер и дата оформления паспорта сделки;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сведения о резиденте и его иностранном контрагенте;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общие сведения о внешнеторговой сделке (дата договора, номер договора (если имеется), общая сумма сделки (если имеется) и валюта цены сделки, дата завершения исполнения обязательств по сделке);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сведения об уполномоченном банке, в котором оформляется паспорт сделки и через счета в котором осуществляются расчеты по сделке;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сведения о переоформлении и об основаниях для закрытия паспорта сделки.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3 дополнена пунктом 6 с 1 января 2024 г. - </w:t>
      </w:r>
      <w:hyperlink r:id="rId338" w:anchor="/document/404993969/entry/18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4 изменена с 1 января 2024 г. - </w:t>
      </w:r>
      <w:hyperlink r:id="rId339" w:anchor="/document/404993969/entry/183"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Сведения, указанные в части 3 настоящей статьи, за исключением </w:t>
      </w:r>
      <w:hyperlink r:id="rId340" w:anchor="/document/12133556/entry/2031" w:history="1">
        <w:r w:rsidRPr="00F00EFF">
          <w:rPr>
            <w:rFonts w:ascii="PT Serif" w:eastAsia="Times New Roman" w:hAnsi="PT Serif" w:cs="Times New Roman"/>
            <w:color w:val="3272C0"/>
            <w:kern w:val="0"/>
            <w:sz w:val="23"/>
            <w:szCs w:val="23"/>
            <w:lang w:eastAsia="ru-RU"/>
            <w14:ligatures w14:val="none"/>
          </w:rPr>
          <w:t>пунктов 1</w:t>
        </w:r>
      </w:hyperlink>
      <w:r w:rsidRPr="00F00EFF">
        <w:rPr>
          <w:rFonts w:ascii="PT Serif" w:eastAsia="Times New Roman" w:hAnsi="PT Serif" w:cs="Times New Roman"/>
          <w:color w:val="22272F"/>
          <w:kern w:val="0"/>
          <w:sz w:val="23"/>
          <w:szCs w:val="23"/>
          <w:lang w:eastAsia="ru-RU"/>
          <w14:ligatures w14:val="none"/>
        </w:rPr>
        <w:t> и </w:t>
      </w:r>
      <w:hyperlink r:id="rId341" w:anchor="/document/12133556/entry/2034" w:history="1">
        <w:r w:rsidRPr="00F00EFF">
          <w:rPr>
            <w:rFonts w:ascii="PT Serif" w:eastAsia="Times New Roman" w:hAnsi="PT Serif" w:cs="Times New Roman"/>
            <w:color w:val="3272C0"/>
            <w:kern w:val="0"/>
            <w:sz w:val="23"/>
            <w:szCs w:val="23"/>
            <w:lang w:eastAsia="ru-RU"/>
            <w14:ligatures w14:val="none"/>
          </w:rPr>
          <w:t>4</w:t>
        </w:r>
      </w:hyperlink>
      <w:r w:rsidRPr="00F00EFF">
        <w:rPr>
          <w:rFonts w:ascii="PT Serif" w:eastAsia="Times New Roman" w:hAnsi="PT Serif" w:cs="Times New Roman"/>
          <w:color w:val="22272F"/>
          <w:kern w:val="0"/>
          <w:sz w:val="23"/>
          <w:szCs w:val="23"/>
          <w:lang w:eastAsia="ru-RU"/>
          <w14:ligatures w14:val="none"/>
        </w:rPr>
        <w:t>, отражаются в паспорте сделки на основании документов, представленных резидентами.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Паспорт сделки используется органами и агентами валютного контроля для целей осуществления валютного контроля в соответствии с настоящим Федеральным законом.</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Уполномоченные банки передают оформленные паспорта сделок в электронном виде органам валютного контроля в </w:t>
      </w:r>
      <w:hyperlink r:id="rId342" w:anchor="/document/71832876/entry/0"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установленном Центральным банком Российской Федерации. Срок передачи оформленного паспорта сделки не может превышать три рабочих дня с даты оформления паспорта сделки в уполномоченном банке.</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Статья 20 дополнена частью 7 с 1 января 2024 г. - </w:t>
      </w:r>
      <w:hyperlink r:id="rId343" w:anchor="/document/404993969/entry/184"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21. </w:t>
      </w:r>
      <w:hyperlink r:id="rId344" w:anchor="/document/12133556/entry/263" w:history="1">
        <w:r w:rsidRPr="00F00EFF">
          <w:rPr>
            <w:rFonts w:ascii="PT Serif" w:eastAsia="Times New Roman" w:hAnsi="PT Serif" w:cs="Times New Roman"/>
            <w:b/>
            <w:bCs/>
            <w:color w:val="3272C0"/>
            <w:kern w:val="0"/>
            <w:sz w:val="23"/>
            <w:szCs w:val="23"/>
            <w:lang w:eastAsia="ru-RU"/>
            <w14:ligatures w14:val="none"/>
          </w:rPr>
          <w:t>Утратила силу</w:t>
        </w:r>
      </w:hyperlink>
      <w:r w:rsidRPr="00F00EFF">
        <w:rPr>
          <w:rFonts w:ascii="PT Serif" w:eastAsia="Times New Roman" w:hAnsi="PT Serif" w:cs="Times New Roman"/>
          <w:b/>
          <w:bCs/>
          <w:color w:val="22272F"/>
          <w:kern w:val="0"/>
          <w:sz w:val="23"/>
          <w:szCs w:val="23"/>
          <w:lang w:eastAsia="ru-RU"/>
          <w14:ligatures w14:val="none"/>
        </w:rPr>
        <w:t> с 1 января 2007 г.</w:t>
      </w:r>
    </w:p>
    <w:p w:rsidR="00F00EFF" w:rsidRPr="00F00EFF" w:rsidRDefault="00F00EFF" w:rsidP="00F00EFF">
      <w:pPr>
        <w:spacing w:before="100" w:beforeAutospacing="1" w:after="100" w:afterAutospacing="1" w:line="240" w:lineRule="auto"/>
        <w:jc w:val="center"/>
        <w:rPr>
          <w:rFonts w:ascii="PT Serif" w:eastAsia="Times New Roman" w:hAnsi="PT Serif" w:cs="Times New Roman"/>
          <w:color w:val="22272F"/>
          <w:kern w:val="0"/>
          <w:sz w:val="32"/>
          <w:szCs w:val="32"/>
          <w:lang w:eastAsia="ru-RU"/>
          <w14:ligatures w14:val="none"/>
        </w:rPr>
      </w:pPr>
      <w:r w:rsidRPr="00F00EFF">
        <w:rPr>
          <w:rFonts w:ascii="PT Serif" w:eastAsia="Times New Roman" w:hAnsi="PT Serif" w:cs="Times New Roman"/>
          <w:color w:val="22272F"/>
          <w:kern w:val="0"/>
          <w:sz w:val="32"/>
          <w:szCs w:val="32"/>
          <w:lang w:eastAsia="ru-RU"/>
          <w14:ligatures w14:val="none"/>
        </w:rPr>
        <w:t>Глава 4. Валютный контроль</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22. Валютный контроль в Российской Федерации, органы и агенты валютного контроля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1. Валютный контроль в Российской Федерации осуществляется Правительством Российской Федерации, органами и агентами валютного контроля в соответствии с настоящим Федеральным законом и иными федеральными законами.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Органами валютного контроля в Российской Федерации являются Центральный банк Российской Федерации, </w:t>
      </w:r>
      <w:hyperlink r:id="rId345" w:anchor="/multilink/12133556/paragraph/398/number/0" w:history="1">
        <w:r w:rsidRPr="00F00EFF">
          <w:rPr>
            <w:rFonts w:ascii="PT Serif" w:eastAsia="Times New Roman" w:hAnsi="PT Serif" w:cs="Times New Roman"/>
            <w:color w:val="3272C0"/>
            <w:kern w:val="0"/>
            <w:sz w:val="23"/>
            <w:szCs w:val="23"/>
            <w:lang w:eastAsia="ru-RU"/>
            <w14:ligatures w14:val="none"/>
          </w:rPr>
          <w:t>федеральный орган</w:t>
        </w:r>
      </w:hyperlink>
      <w:r w:rsidRPr="00F00EFF">
        <w:rPr>
          <w:rFonts w:ascii="PT Serif" w:eastAsia="Times New Roman" w:hAnsi="PT Serif" w:cs="Times New Roman"/>
          <w:color w:val="22272F"/>
          <w:kern w:val="0"/>
          <w:sz w:val="23"/>
          <w:szCs w:val="23"/>
          <w:lang w:eastAsia="ru-RU"/>
          <w14:ligatures w14:val="none"/>
        </w:rPr>
        <w:t> (федеральные органы) исполнительной власти, уполномоченный (уполномоченные) Правительством Российской Федерации.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3 изменена с 1 января 2024 г. - </w:t>
      </w:r>
      <w:hyperlink r:id="rId346" w:anchor="/document/404993969/entry/19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Агентами валютного контроля являются уполномоченные банки и не являющиеся уполномоченными банками профессиональные участники рынка ценных бумаг, а также государственная корпорация развития "ВЭБ.РФ".</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4 изменена с 1 января 2022 г. - </w:t>
      </w:r>
      <w:hyperlink r:id="rId347" w:anchor="/document/401422496/entry/22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2 июля 2021 г. N 359-ФЗ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Контроль за осуществлением </w:t>
      </w:r>
      <w:hyperlink r:id="rId348" w:anchor="/document/12133556/entry/1019" w:history="1">
        <w:r w:rsidRPr="00F00EFF">
          <w:rPr>
            <w:rFonts w:ascii="PT Serif" w:eastAsia="Times New Roman" w:hAnsi="PT Serif" w:cs="Times New Roman"/>
            <w:color w:val="3272C0"/>
            <w:kern w:val="0"/>
            <w:sz w:val="23"/>
            <w:szCs w:val="23"/>
            <w:lang w:eastAsia="ru-RU"/>
            <w14:ligatures w14:val="none"/>
          </w:rPr>
          <w:t>валютных операций</w:t>
        </w:r>
      </w:hyperlink>
      <w:r w:rsidRPr="00F00EFF">
        <w:rPr>
          <w:rFonts w:ascii="PT Serif" w:eastAsia="Times New Roman" w:hAnsi="PT Serif" w:cs="Times New Roman"/>
          <w:color w:val="22272F"/>
          <w:kern w:val="0"/>
          <w:sz w:val="23"/>
          <w:szCs w:val="23"/>
          <w:lang w:eastAsia="ru-RU"/>
          <w14:ligatures w14:val="none"/>
        </w:rPr>
        <w:t> кредитными организациями, некредитными финансовыми организациями, бюро кредитных историй, кредитными рейтинговыми агентствами, лицами, осуществляющими актуарную деятельность, осуществляет Центральный банк Российской Федерации.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5 изменена с 1 января 2022 г. - </w:t>
      </w:r>
      <w:hyperlink r:id="rId349" w:anchor="/document/401422496/entry/2220"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2 июля 2021 г. N 359-ФЗ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Контроль за осуществлением валютных операций резидентами и нерезидентами, не являющимися кредитными организациями, некредитными финансовыми организациями, бюро кредитных историй, кредитными рейтинговыми агентствами, лицами, осуществляющими актуарную деятельность, осуществляют в пределах своей компетенции </w:t>
      </w:r>
      <w:hyperlink r:id="rId350" w:anchor="/document/12137054/entry/1101" w:history="1">
        <w:r w:rsidRPr="00F00EFF">
          <w:rPr>
            <w:rFonts w:ascii="PT Serif" w:eastAsia="Times New Roman" w:hAnsi="PT Serif" w:cs="Times New Roman"/>
            <w:color w:val="3272C0"/>
            <w:kern w:val="0"/>
            <w:sz w:val="23"/>
            <w:szCs w:val="23"/>
            <w:lang w:eastAsia="ru-RU"/>
            <w14:ligatures w14:val="none"/>
          </w:rPr>
          <w:t>федеральные органы исполнительной власти</w:t>
        </w:r>
      </w:hyperlink>
      <w:r w:rsidRPr="00F00EFF">
        <w:rPr>
          <w:rFonts w:ascii="PT Serif" w:eastAsia="Times New Roman" w:hAnsi="PT Serif" w:cs="Times New Roman"/>
          <w:color w:val="22272F"/>
          <w:kern w:val="0"/>
          <w:sz w:val="23"/>
          <w:szCs w:val="23"/>
          <w:lang w:eastAsia="ru-RU"/>
          <w14:ligatures w14:val="none"/>
        </w:rPr>
        <w:t>, являющиеся органами валютного контроля, и агенты валютного контроля.</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6 изменена с 1 января 2024 г. - </w:t>
      </w:r>
      <w:hyperlink r:id="rId351" w:anchor="/document/404993969/entry/19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Правительство Российской Федерации </w:t>
      </w:r>
      <w:hyperlink r:id="rId352" w:anchor="/document/12149286/entry/1000" w:history="1">
        <w:r w:rsidRPr="00F00EFF">
          <w:rPr>
            <w:rFonts w:ascii="PT Serif" w:eastAsia="Times New Roman" w:hAnsi="PT Serif" w:cs="Times New Roman"/>
            <w:color w:val="3272C0"/>
            <w:kern w:val="0"/>
            <w:sz w:val="23"/>
            <w:szCs w:val="23"/>
            <w:lang w:eastAsia="ru-RU"/>
            <w14:ligatures w14:val="none"/>
          </w:rPr>
          <w:t>обеспечивает</w:t>
        </w:r>
      </w:hyperlink>
      <w:r w:rsidRPr="00F00EFF">
        <w:rPr>
          <w:rFonts w:ascii="PT Serif" w:eastAsia="Times New Roman" w:hAnsi="PT Serif" w:cs="Times New Roman"/>
          <w:color w:val="22272F"/>
          <w:kern w:val="0"/>
          <w:sz w:val="23"/>
          <w:szCs w:val="23"/>
          <w:lang w:eastAsia="ru-RU"/>
          <w14:ligatures w14:val="none"/>
        </w:rPr>
        <w:t> координацию деятельности в области валютного контроля федеральных органов исполнительной власти, являющихся органами валютного контроля, а также их взаимодействие с Центральным банком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Абзац второй </w:t>
      </w:r>
      <w:hyperlink r:id="rId353" w:anchor="/document/71435064/entry/1242" w:history="1">
        <w:r w:rsidRPr="00F00EFF">
          <w:rPr>
            <w:rFonts w:ascii="PT Serif" w:eastAsia="Times New Roman" w:hAnsi="PT Serif" w:cs="Times New Roman"/>
            <w:color w:val="3272C0"/>
            <w:kern w:val="0"/>
            <w:sz w:val="23"/>
            <w:szCs w:val="23"/>
            <w:lang w:eastAsia="ru-RU"/>
            <w14:ligatures w14:val="none"/>
          </w:rPr>
          <w:t>утратил силу</w:t>
        </w:r>
      </w:hyperlink>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Центральный банк Российской Федерации осуществляет взаимодействие с другими органами валютного контроля, а также осуществляет координацию взаимодействия уполномоченных банков и не являющихся уполномоченными банками профессиональных участников рынка ценных бумаг как агентов валютного контроля с органами валютного контроля при обмене информацией в соответствии с законодательством Российской Федерации.</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lastRenderedPageBreak/>
        <w:t>См. </w:t>
      </w:r>
      <w:hyperlink r:id="rId354" w:anchor="/document/72022348/entry/0" w:history="1">
        <w:r w:rsidRPr="00F00EFF">
          <w:rPr>
            <w:rFonts w:ascii="PT Serif" w:eastAsia="Times New Roman" w:hAnsi="PT Serif" w:cs="Times New Roman"/>
            <w:color w:val="3272C0"/>
            <w:kern w:val="0"/>
            <w:sz w:val="20"/>
            <w:szCs w:val="20"/>
            <w:lang w:eastAsia="ru-RU"/>
            <w14:ligatures w14:val="none"/>
          </w:rPr>
          <w:t>Соглашение</w:t>
        </w:r>
      </w:hyperlink>
      <w:r w:rsidRPr="00F00EFF">
        <w:rPr>
          <w:rFonts w:ascii="PT Serif" w:eastAsia="Times New Roman" w:hAnsi="PT Serif" w:cs="Times New Roman"/>
          <w:color w:val="464C55"/>
          <w:kern w:val="0"/>
          <w:sz w:val="20"/>
          <w:szCs w:val="20"/>
          <w:lang w:eastAsia="ru-RU"/>
          <w14:ligatures w14:val="none"/>
        </w:rPr>
        <w:t> об обмене документами и информацией, связанными с проведением резидентами и нерезидентами валютных операций, между Центральным банком Российской Федерации и Федеральной налоговой службой (Москва, 1 августа 2008 г.)</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Уполномоченные банки как агенты валютного контроля передают федеральным органам исполнительной власти, являющимся органами валютного контроля, информацию в объеме и </w:t>
      </w:r>
      <w:hyperlink r:id="rId355" w:anchor="/multilink/12133556/paragraph/571854/number/0"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установленных Центральным банком Российской Федерации, за исключением случаев, установленных </w:t>
      </w:r>
      <w:hyperlink r:id="rId356" w:anchor="/document/12133556/entry/23913" w:history="1">
        <w:r w:rsidRPr="00F00EFF">
          <w:rPr>
            <w:rFonts w:ascii="PT Serif" w:eastAsia="Times New Roman" w:hAnsi="PT Serif" w:cs="Times New Roman"/>
            <w:color w:val="3272C0"/>
            <w:kern w:val="0"/>
            <w:sz w:val="23"/>
            <w:szCs w:val="23"/>
            <w:lang w:eastAsia="ru-RU"/>
            <w14:ligatures w14:val="none"/>
          </w:rPr>
          <w:t>частью 13 статьи 23</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Центральный банк Российской Федерации вправе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валютной деятельности,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внешнеэкономической деятельности (за исключением внешней торговли), определить </w:t>
      </w:r>
      <w:hyperlink r:id="rId357" w:anchor="/document/403575580/entry/1" w:history="1">
        <w:r w:rsidRPr="00F00EFF">
          <w:rPr>
            <w:rFonts w:ascii="PT Serif" w:eastAsia="Times New Roman" w:hAnsi="PT Serif" w:cs="Times New Roman"/>
            <w:color w:val="3272C0"/>
            <w:kern w:val="0"/>
            <w:sz w:val="23"/>
            <w:szCs w:val="23"/>
            <w:lang w:eastAsia="ru-RU"/>
            <w14:ligatures w14:val="none"/>
          </w:rPr>
          <w:t>порядок</w:t>
        </w:r>
      </w:hyperlink>
      <w:r w:rsidRPr="00F00EFF">
        <w:rPr>
          <w:rFonts w:ascii="PT Serif" w:eastAsia="Times New Roman" w:hAnsi="PT Serif" w:cs="Times New Roman"/>
          <w:color w:val="22272F"/>
          <w:kern w:val="0"/>
          <w:sz w:val="23"/>
          <w:szCs w:val="23"/>
          <w:lang w:eastAsia="ru-RU"/>
          <w14:ligatures w14:val="none"/>
        </w:rPr>
        <w:t> представления резидентами, являющимися стороной внешнеторгового договора (контракта), предусматривающего передачу нерезидентам товаров, выполнение для них работ, оказание им услуг, передачу им информации и результатов интеллектуальной деятельности, в том числе исключительных прав на них, в Центральный банк Российской Федерации информации о получении ими денежных средств, причитающихся в соответствии с условиями внешнеторговых договоров (контрактов), либо об ином исполнении или прекращении обязательств нерезидентов по внешнеторговым договорам (контрактам) в случаях и способами, которые разрешены законодательством Российской Федерации, а также об активах и обязательствах, номинированных и (или) подлежащих оплате такими резидентами в иностранной валюте в пользу нерезидентов.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Перечень резидентов, которые обязаны представлять информацию, указанную в </w:t>
      </w:r>
      <w:hyperlink r:id="rId358" w:anchor="/document/12133556/entry/2265" w:history="1">
        <w:r w:rsidRPr="00F00EFF">
          <w:rPr>
            <w:rFonts w:ascii="PT Serif" w:eastAsia="Times New Roman" w:hAnsi="PT Serif" w:cs="Times New Roman"/>
            <w:color w:val="3272C0"/>
            <w:kern w:val="0"/>
            <w:sz w:val="23"/>
            <w:szCs w:val="23"/>
            <w:lang w:eastAsia="ru-RU"/>
            <w14:ligatures w14:val="none"/>
          </w:rPr>
          <w:t>абзаце пятом</w:t>
        </w:r>
      </w:hyperlink>
      <w:r w:rsidRPr="00F00EFF">
        <w:rPr>
          <w:rFonts w:ascii="PT Serif" w:eastAsia="Times New Roman" w:hAnsi="PT Serif" w:cs="Times New Roman"/>
          <w:color w:val="22272F"/>
          <w:kern w:val="0"/>
          <w:sz w:val="23"/>
          <w:szCs w:val="23"/>
          <w:lang w:eastAsia="ru-RU"/>
          <w14:ligatures w14:val="none"/>
        </w:rPr>
        <w:t> настоящей части, формируется Центральным банком Российской Федерации по </w:t>
      </w:r>
      <w:hyperlink r:id="rId359" w:anchor="/document/403575582/entry/1" w:history="1">
        <w:r w:rsidRPr="00F00EFF">
          <w:rPr>
            <w:rFonts w:ascii="PT Serif" w:eastAsia="Times New Roman" w:hAnsi="PT Serif" w:cs="Times New Roman"/>
            <w:color w:val="3272C0"/>
            <w:kern w:val="0"/>
            <w:sz w:val="23"/>
            <w:szCs w:val="23"/>
            <w:lang w:eastAsia="ru-RU"/>
            <w14:ligatures w14:val="none"/>
          </w:rPr>
          <w:t>критериям</w:t>
        </w:r>
      </w:hyperlink>
      <w:r w:rsidRPr="00F00EFF">
        <w:rPr>
          <w:rFonts w:ascii="PT Serif" w:eastAsia="Times New Roman" w:hAnsi="PT Serif" w:cs="Times New Roman"/>
          <w:color w:val="22272F"/>
          <w:kern w:val="0"/>
          <w:sz w:val="23"/>
          <w:szCs w:val="23"/>
          <w:lang w:eastAsia="ru-RU"/>
          <w14:ligatures w14:val="none"/>
        </w:rPr>
        <w:t>, определенным Центральным банком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валютной деятельности,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внешнеэкономической деятельности (за исключением внешней торговли), и размещается на </w:t>
      </w:r>
      <w:hyperlink r:id="rId360" w:tgtFrame="_blank" w:history="1">
        <w:r w:rsidRPr="00F00EFF">
          <w:rPr>
            <w:rFonts w:ascii="PT Serif" w:eastAsia="Times New Roman" w:hAnsi="PT Serif" w:cs="Times New Roman"/>
            <w:color w:val="3272C0"/>
            <w:kern w:val="0"/>
            <w:sz w:val="23"/>
            <w:szCs w:val="23"/>
            <w:lang w:eastAsia="ru-RU"/>
            <w14:ligatures w14:val="none"/>
          </w:rPr>
          <w:t>официальном сайте</w:t>
        </w:r>
      </w:hyperlink>
      <w:r w:rsidRPr="00F00EFF">
        <w:rPr>
          <w:rFonts w:ascii="PT Serif" w:eastAsia="Times New Roman" w:hAnsi="PT Serif" w:cs="Times New Roman"/>
          <w:color w:val="22272F"/>
          <w:kern w:val="0"/>
          <w:sz w:val="23"/>
          <w:szCs w:val="23"/>
          <w:lang w:eastAsia="ru-RU"/>
          <w14:ligatures w14:val="none"/>
        </w:rPr>
        <w:t> Центрального банка Российской Федерации в информационно-телекоммуникационной сети "Интернет".</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23. Права и обязанности органов и агентов валютного контроля и их должностных лиц</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1) проводить проверки соблюдения </w:t>
      </w:r>
      <w:hyperlink r:id="rId361" w:anchor="/document/12133556/entry/1016" w:history="1">
        <w:r w:rsidRPr="00F00EFF">
          <w:rPr>
            <w:rFonts w:ascii="PT Serif" w:eastAsia="Times New Roman" w:hAnsi="PT Serif" w:cs="Times New Roman"/>
            <w:color w:val="3272C0"/>
            <w:kern w:val="0"/>
            <w:sz w:val="23"/>
            <w:szCs w:val="23"/>
            <w:lang w:eastAsia="ru-RU"/>
            <w14:ligatures w14:val="none"/>
          </w:rPr>
          <w:t>резидентами</w:t>
        </w:r>
      </w:hyperlink>
      <w:r w:rsidRPr="00F00EFF">
        <w:rPr>
          <w:rFonts w:ascii="PT Serif" w:eastAsia="Times New Roman" w:hAnsi="PT Serif" w:cs="Times New Roman"/>
          <w:color w:val="22272F"/>
          <w:kern w:val="0"/>
          <w:sz w:val="23"/>
          <w:szCs w:val="23"/>
          <w:lang w:eastAsia="ru-RU"/>
          <w14:ligatures w14:val="none"/>
        </w:rPr>
        <w:t> и нерезидентами актов валютного законодательства Российской Федерации и актов органов валютного регулирования;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проводить проверки полноты и достоверности учета и отчетности по </w:t>
      </w:r>
      <w:hyperlink r:id="rId362" w:anchor="/document/12133556/entry/1019" w:history="1">
        <w:r w:rsidRPr="00F00EFF">
          <w:rPr>
            <w:rFonts w:ascii="PT Serif" w:eastAsia="Times New Roman" w:hAnsi="PT Serif" w:cs="Times New Roman"/>
            <w:color w:val="3272C0"/>
            <w:kern w:val="0"/>
            <w:sz w:val="23"/>
            <w:szCs w:val="23"/>
            <w:lang w:eastAsia="ru-RU"/>
            <w14:ligatures w14:val="none"/>
          </w:rPr>
          <w:t>валютным операциям</w:t>
        </w:r>
      </w:hyperlink>
      <w:r w:rsidRPr="00F00EFF">
        <w:rPr>
          <w:rFonts w:ascii="PT Serif" w:eastAsia="Times New Roman" w:hAnsi="PT Serif" w:cs="Times New Roman"/>
          <w:color w:val="22272F"/>
          <w:kern w:val="0"/>
          <w:sz w:val="23"/>
          <w:szCs w:val="23"/>
          <w:lang w:eastAsia="ru-RU"/>
          <w14:ligatures w14:val="none"/>
        </w:rPr>
        <w:t> резидентов и </w:t>
      </w:r>
      <w:hyperlink r:id="rId363" w:anchor="/multilink/12133556/paragraph/411/number/1" w:history="1">
        <w:r w:rsidRPr="00F00EFF">
          <w:rPr>
            <w:rFonts w:ascii="PT Serif" w:eastAsia="Times New Roman" w:hAnsi="PT Serif" w:cs="Times New Roman"/>
            <w:color w:val="3272C0"/>
            <w:kern w:val="0"/>
            <w:sz w:val="23"/>
            <w:szCs w:val="23"/>
            <w:lang w:eastAsia="ru-RU"/>
            <w14:ligatures w14:val="none"/>
          </w:rPr>
          <w:t>нерезидентов</w:t>
        </w:r>
      </w:hyperlink>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w:t>
      </w:r>
      <w:hyperlink r:id="rId364" w:anchor="/document/72291008/entry/1000" w:history="1">
        <w:r w:rsidRPr="00F00EFF">
          <w:rPr>
            <w:rFonts w:ascii="PT Serif" w:eastAsia="Times New Roman" w:hAnsi="PT Serif" w:cs="Times New Roman"/>
            <w:color w:val="3272C0"/>
            <w:kern w:val="0"/>
            <w:sz w:val="23"/>
            <w:szCs w:val="23"/>
            <w:lang w:eastAsia="ru-RU"/>
            <w14:ligatures w14:val="none"/>
          </w:rPr>
          <w:t>запрашивать</w:t>
        </w:r>
      </w:hyperlink>
      <w:r w:rsidRPr="00F00EFF">
        <w:rPr>
          <w:rFonts w:ascii="PT Serif" w:eastAsia="Times New Roman" w:hAnsi="PT Serif" w:cs="Times New Roman"/>
          <w:color w:val="22272F"/>
          <w:kern w:val="0"/>
          <w:sz w:val="23"/>
          <w:szCs w:val="23"/>
          <w:lang w:eastAsia="ru-RU"/>
          <w14:ligatures w14:val="none"/>
        </w:rPr>
        <w:t> и получать документы и информацию, которые связаны с проведением валютных операций, открытием и ведением счетов.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Органы валютного контроля и их должностные лица в пределах своей компетенции имеют право:</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применять установленные </w:t>
      </w:r>
      <w:hyperlink r:id="rId365" w:anchor="/multilink/12133556/paragraph/417/number/0" w:history="1">
        <w:r w:rsidRPr="00F00EFF">
          <w:rPr>
            <w:rFonts w:ascii="PT Serif" w:eastAsia="Times New Roman" w:hAnsi="PT Serif" w:cs="Times New Roman"/>
            <w:color w:val="3272C0"/>
            <w:kern w:val="0"/>
            <w:sz w:val="23"/>
            <w:szCs w:val="23"/>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 меры ответственности за нарушение актов валютного законодательства Российской Федерации и актов органов валютного регулирования.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Порядок представления резидентами и нерезидентами подтверждающих документов и информации при осуществлении валютных операций устанавливается:</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Пункт 1 изменен с 1 января 2024 г. - </w:t>
      </w:r>
      <w:hyperlink r:id="rId366" w:anchor="/document/404993969/entry/110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для представления федеральным органам исполнительной власти, уполномоченным Правительством Российской Федерации, - Правительством Российской Федерации;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Пункт 2 изменен с 1 января 2024 г. - </w:t>
      </w:r>
      <w:hyperlink r:id="rId367" w:anchor="/document/404993969/entry/1101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для представления агентам валютного контроля - Центральным банком Российской Федерации.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См. </w:t>
      </w:r>
      <w:hyperlink r:id="rId368" w:anchor="/document/405024493/entry/0" w:history="1">
        <w:r w:rsidRPr="00F00EFF">
          <w:rPr>
            <w:rFonts w:ascii="PT Serif" w:eastAsia="Times New Roman" w:hAnsi="PT Serif" w:cs="Times New Roman"/>
            <w:color w:val="3272C0"/>
            <w:kern w:val="0"/>
            <w:sz w:val="20"/>
            <w:szCs w:val="20"/>
            <w:lang w:eastAsia="ru-RU"/>
            <w14:ligatures w14:val="none"/>
          </w:rPr>
          <w:t>Положение</w:t>
        </w:r>
      </w:hyperlink>
      <w:r w:rsidRPr="00F00EFF">
        <w:rPr>
          <w:rFonts w:ascii="PT Serif" w:eastAsia="Times New Roman" w:hAnsi="PT Serif" w:cs="Times New Roman"/>
          <w:color w:val="464C55"/>
          <w:kern w:val="0"/>
          <w:sz w:val="20"/>
          <w:szCs w:val="20"/>
          <w:lang w:eastAsia="ru-RU"/>
          <w14:ligatures w14:val="none"/>
        </w:rPr>
        <w:t> Банка России от 20 января 2022 г. N 788-П "О порядке представления юридическими лицами - резидентами, являющимися участниками международных выставок, информации о декларациях на товары в уполномоченные банки при зачислении на свои банковские счета наличных денежных средств, полученных от продажи выставочных образцов ювелирных изделий в месте проведения международных выставок и ввезенных в Российскую Федерацию, порядке и сроках обмена информацией о декларациях на товары между уполномоченными банками и Банком России после зачисления таких денежных средств на банковские счета юридических лиц - резидентов, являющихся участниками международных выставок, а также порядке и сроках передачи уполномоченными банками федеральному органу исполнительной власти, уполномоченному в области таможенного дела, информации о зачислении таких денежных средств на банковские счета юридических лиц - резидентов, являющихся участниками международных выставок"</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См. </w:t>
      </w:r>
      <w:hyperlink r:id="rId369" w:anchor="/document/71802720/entry/0" w:history="1">
        <w:r w:rsidRPr="00F00EFF">
          <w:rPr>
            <w:rFonts w:ascii="PT Serif" w:eastAsia="Times New Roman" w:hAnsi="PT Serif" w:cs="Times New Roman"/>
            <w:color w:val="3272C0"/>
            <w:kern w:val="0"/>
            <w:sz w:val="20"/>
            <w:szCs w:val="20"/>
            <w:lang w:eastAsia="ru-RU"/>
            <w14:ligatures w14:val="none"/>
          </w:rPr>
          <w:t>Инструкцию</w:t>
        </w:r>
      </w:hyperlink>
      <w:r w:rsidRPr="00F00EFF">
        <w:rPr>
          <w:rFonts w:ascii="PT Serif" w:eastAsia="Times New Roman" w:hAnsi="PT Serif" w:cs="Times New Roman"/>
          <w:color w:val="464C55"/>
          <w:kern w:val="0"/>
          <w:sz w:val="20"/>
          <w:szCs w:val="20"/>
          <w:lang w:eastAsia="ru-RU"/>
          <w14:ligatures w14:val="none"/>
        </w:rPr>
        <w:t> Банка России от 16 августа 2017 г. N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lastRenderedPageBreak/>
        <w:t>О представлении физическими лицами - резидентами уполномоченным банкам документов, связанных с проведением отдельных валютных операций, см. </w:t>
      </w:r>
      <w:hyperlink r:id="rId370" w:anchor="/document/12155133/entry/0" w:history="1">
        <w:r w:rsidRPr="00F00EFF">
          <w:rPr>
            <w:rFonts w:ascii="PT Serif" w:eastAsia="Times New Roman" w:hAnsi="PT Serif" w:cs="Times New Roman"/>
            <w:color w:val="3272C0"/>
            <w:kern w:val="0"/>
            <w:sz w:val="20"/>
            <w:szCs w:val="20"/>
            <w:lang w:eastAsia="ru-RU"/>
            <w14:ligatures w14:val="none"/>
          </w:rPr>
          <w:t>Указание</w:t>
        </w:r>
      </w:hyperlink>
      <w:r w:rsidRPr="00F00EFF">
        <w:rPr>
          <w:rFonts w:ascii="PT Serif" w:eastAsia="Times New Roman" w:hAnsi="PT Serif" w:cs="Times New Roman"/>
          <w:color w:val="464C55"/>
          <w:kern w:val="0"/>
          <w:sz w:val="20"/>
          <w:szCs w:val="20"/>
          <w:lang w:eastAsia="ru-RU"/>
          <w14:ligatures w14:val="none"/>
        </w:rPr>
        <w:t> Банка России от 20 июля 2007 г. N 1868-У</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(копии документов), связанные с проведением валютных операций, открытием и ведением счетов: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документы, удостоверяющие личность физического лица;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документ о государственной регистрации физического лица в качестве индивидуального предпринимателя;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документы, удостоверяющие статус юридического лица, - для нерезидентов, документ о государственной регистрации юридического лица - для резидентов;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свидетельство о постановке на учет в налоговом органе;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документы, удостоверяющие права лиц на недвижимое имущество;</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документы, удостоверяющие права нерезидентов на осуществление валютных операций, открытие счетов (вкладов), оформляемые и выдаваемые органами страны места жительства (места регистрации) нерезидента, если получение нерезидентом такого документа предусмотрено законодательством иностранного государства;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7) уведомление налогового органа по месту учета резидента об открытии счета (вклада) в банке и (или) иной организации финансового рынка, расположенных за пределами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8) регистрационные документы в случаях, когда предварительная регистрация была предусмотрена в соответствии с настоящим Федеральным законом;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9) документы (проекты документов), являющиеся основанием для проведения валютных операций, включая договоры (соглашения, контракты) и дополнения и (или) изменения к ним, доверенности, выписки из протокола общего собрания или иного органа управления юридического лица; документы, содержащие сведения о результатах торгов (в случае их проведения); документы, подтверждающие факт передачи товаров (выполнения работ, оказания услуг), информации и результатов интеллектуальной деятельности, в том числе исключительных прав на них, акты государственных органов; документы, подтверждающие фиксацию сторонами внешнеторгового договора (контракта) факта порчи, повреждения, утраты товара, его естественной убыли при транспортировке; документы, свидетельствующие о принятии и рассмотрении продавцом (поставщиком) претензии, предъявленной в связи с нарушением условий внешнеторгового договора (контракта) о количестве и (или) качестве поставленных товаров; документы об урегулировании сторонами вопроса оплаты товара с учетом уменьшения его стоимости в результате порчи, повреждения, утраты или в случае его естественной убыли при транспортировке; счета-фактуры; переводные векселя;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10) документы, оформляемые и выдаваемые кредитными организациями, включая ведомости банковского контроля, банковские выписки; документы, подтверждающие совершение валютных операций, в том числе оформляемые и выдаваемые банками, расположенными за пределами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11) таможенные декларации, документы, подтверждающие ввоз в Российскую Федерацию и вывоз из Российской Федерации товаров, валюты Российской Федерации, иностранной валюты и внешних и внутренних ценных бумаг в документарной форме;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12) паспорт сделки;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13) </w:t>
      </w:r>
      <w:hyperlink r:id="rId371" w:anchor="/document/12155133/entry/0" w:history="1">
        <w:r w:rsidRPr="00F00EFF">
          <w:rPr>
            <w:rFonts w:ascii="PT Serif" w:eastAsia="Times New Roman" w:hAnsi="PT Serif" w:cs="Times New Roman"/>
            <w:color w:val="3272C0"/>
            <w:kern w:val="0"/>
            <w:sz w:val="23"/>
            <w:szCs w:val="23"/>
            <w:lang w:eastAsia="ru-RU"/>
            <w14:ligatures w14:val="none"/>
          </w:rPr>
          <w:t>документы</w:t>
        </w:r>
      </w:hyperlink>
      <w:r w:rsidRPr="00F00EFF">
        <w:rPr>
          <w:rFonts w:ascii="PT Serif" w:eastAsia="Times New Roman" w:hAnsi="PT Serif" w:cs="Times New Roman"/>
          <w:color w:val="22272F"/>
          <w:kern w:val="0"/>
          <w:sz w:val="23"/>
          <w:szCs w:val="23"/>
          <w:lang w:eastAsia="ru-RU"/>
          <w14:ligatures w14:val="none"/>
        </w:rPr>
        <w:t>, подтверждающие, что физические лица являются супругами или близкими родственниками, включая документы, выданные органами записи актов гражданского состояния (свидетельство о заключении брака, свидетельство о рождении), вступившие в законную силу решения суда об установлении факта семейных или родственных отношений, об усыновлении (удочерении), об установлении отцовства, а также записи в паспортах о детях, о супруге и иные документы, предусмотренные законодательством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14) документы, подтверждающие факт пребывания физических лиц - резидентов за пределами территории Российской Федерации, документы, подтверждающие факты въезда в Российскую Федерацию и (или) выезда из Российской Федерации;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Пункт 15 изменен с 16 декабря 2022 г. - </w:t>
      </w:r>
      <w:hyperlink r:id="rId372" w:anchor="/document/405874479/entry/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5 декабря 2022 г. N 511-ФЗ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15) договоры финансирования под уступку денежного требования (факторинга), указанные в </w:t>
      </w:r>
      <w:hyperlink r:id="rId373" w:anchor="/document/12133556/entry/94" w:history="1">
        <w:r w:rsidRPr="00F00EFF">
          <w:rPr>
            <w:rFonts w:ascii="PT Serif" w:eastAsia="Times New Roman" w:hAnsi="PT Serif" w:cs="Times New Roman"/>
            <w:color w:val="3272C0"/>
            <w:kern w:val="0"/>
            <w:sz w:val="23"/>
            <w:szCs w:val="23"/>
            <w:lang w:eastAsia="ru-RU"/>
            <w14:ligatures w14:val="none"/>
          </w:rPr>
          <w:t>частях 4</w:t>
        </w:r>
      </w:hyperlink>
      <w:r w:rsidRPr="00F00EFF">
        <w:rPr>
          <w:rFonts w:ascii="PT Serif" w:eastAsia="Times New Roman" w:hAnsi="PT Serif" w:cs="Times New Roman"/>
          <w:color w:val="22272F"/>
          <w:kern w:val="0"/>
          <w:sz w:val="23"/>
          <w:szCs w:val="23"/>
          <w:lang w:eastAsia="ru-RU"/>
          <w14:ligatures w14:val="none"/>
        </w:rPr>
        <w:t> и </w:t>
      </w:r>
      <w:hyperlink r:id="rId374" w:anchor="/document/12133556/entry/95" w:history="1">
        <w:r w:rsidRPr="00F00EFF">
          <w:rPr>
            <w:rFonts w:ascii="PT Serif" w:eastAsia="Times New Roman" w:hAnsi="PT Serif" w:cs="Times New Roman"/>
            <w:color w:val="3272C0"/>
            <w:kern w:val="0"/>
            <w:sz w:val="23"/>
            <w:szCs w:val="23"/>
            <w:lang w:eastAsia="ru-RU"/>
            <w14:ligatures w14:val="none"/>
          </w:rPr>
          <w:t>5 статьи 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и (или) договоры о последующей уступке денежного требования;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16) письменные уведомления об уступке (последующей уступке) денежного требования финансовому агенту (фактору);</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17) документы, подтверждающие совершение операций и расчетов в соответствии с </w:t>
      </w:r>
      <w:hyperlink r:id="rId375" w:anchor="/document/12133556/entry/195" w:history="1">
        <w:r w:rsidRPr="00F00EFF">
          <w:rPr>
            <w:rFonts w:ascii="PT Serif" w:eastAsia="Times New Roman" w:hAnsi="PT Serif" w:cs="Times New Roman"/>
            <w:color w:val="3272C0"/>
            <w:kern w:val="0"/>
            <w:sz w:val="23"/>
            <w:szCs w:val="23"/>
            <w:lang w:eastAsia="ru-RU"/>
            <w14:ligatures w14:val="none"/>
          </w:rPr>
          <w:t>частью 5 статьи 19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18) документы, подтверждающие факт временного пребывания в иностранном государстве сотрудников (работников)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выехавших совместно с ними членов их семей (супруг, супруга, дети, не достигшие возраста восемнадцати лет, дети старше этого возраста, ставшие инвалидами до достижения ими возраста восемнадцати лет), а также граждан Российской Федерации, являющихся сотрудниками международных (межгосударственных, межправительственных) </w:t>
      </w:r>
      <w:r w:rsidRPr="00F00EFF">
        <w:rPr>
          <w:rFonts w:ascii="PT Serif" w:eastAsia="Times New Roman" w:hAnsi="PT Serif" w:cs="Times New Roman"/>
          <w:color w:val="22272F"/>
          <w:kern w:val="0"/>
          <w:sz w:val="23"/>
          <w:szCs w:val="23"/>
          <w:lang w:eastAsia="ru-RU"/>
          <w14:ligatures w14:val="none"/>
        </w:rPr>
        <w:lastRenderedPageBreak/>
        <w:t>организаций, выдаваемые соответствующими органами государственной власти Российской Федерации и международными организациями;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19) договоры страхования, указанные в </w:t>
      </w:r>
      <w:hyperlink r:id="rId376" w:anchor="/document/12133556/entry/194" w:history="1">
        <w:r w:rsidRPr="00F00EFF">
          <w:rPr>
            <w:rFonts w:ascii="PT Serif" w:eastAsia="Times New Roman" w:hAnsi="PT Serif" w:cs="Times New Roman"/>
            <w:color w:val="3272C0"/>
            <w:kern w:val="0"/>
            <w:sz w:val="23"/>
            <w:szCs w:val="23"/>
            <w:lang w:eastAsia="ru-RU"/>
            <w14:ligatures w14:val="none"/>
          </w:rPr>
          <w:t>частях 4</w:t>
        </w:r>
      </w:hyperlink>
      <w:r w:rsidRPr="00F00EFF">
        <w:rPr>
          <w:rFonts w:ascii="PT Serif" w:eastAsia="Times New Roman" w:hAnsi="PT Serif" w:cs="Times New Roman"/>
          <w:color w:val="22272F"/>
          <w:kern w:val="0"/>
          <w:sz w:val="23"/>
          <w:szCs w:val="23"/>
          <w:lang w:eastAsia="ru-RU"/>
          <w14:ligatures w14:val="none"/>
        </w:rPr>
        <w:t> и </w:t>
      </w:r>
      <w:hyperlink r:id="rId377" w:anchor="/document/12133556/entry/1944" w:history="1">
        <w:r w:rsidRPr="00F00EFF">
          <w:rPr>
            <w:rFonts w:ascii="PT Serif" w:eastAsia="Times New Roman" w:hAnsi="PT Serif" w:cs="Times New Roman"/>
            <w:color w:val="3272C0"/>
            <w:kern w:val="0"/>
            <w:sz w:val="23"/>
            <w:szCs w:val="23"/>
            <w:lang w:eastAsia="ru-RU"/>
            <w14:ligatures w14:val="none"/>
          </w:rPr>
          <w:t>4.4 статьи 19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документы, подтверждающие заключение сделок, указанных в </w:t>
      </w:r>
      <w:hyperlink r:id="rId378" w:anchor="/document/12133556/entry/1941" w:history="1">
        <w:r w:rsidRPr="00F00EFF">
          <w:rPr>
            <w:rFonts w:ascii="PT Serif" w:eastAsia="Times New Roman" w:hAnsi="PT Serif" w:cs="Times New Roman"/>
            <w:color w:val="3272C0"/>
            <w:kern w:val="0"/>
            <w:sz w:val="23"/>
            <w:szCs w:val="23"/>
            <w:lang w:eastAsia="ru-RU"/>
            <w14:ligatures w14:val="none"/>
          </w:rPr>
          <w:t>части 4.1 статьи 19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и иные связанные с ними документы, в том числе подтверждающие совершение операций и расчетов;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20) документы, подтверждающие право физического лица - резидента осуществлять предпринимательскую деятельность без образования юридического лица на территории иностранного государства своего пребывания, выданные в соответствии с законодательством такого иностранного государства;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21) документы, подтверждающие исполнение или прекращение обязательств нерезидентов по внешнеторговым договорам (контрактам), заключенным между резидентами и нерезидентами, в соответствии с </w:t>
      </w:r>
      <w:hyperlink r:id="rId379" w:anchor="/document/12133556/entry/244" w:history="1">
        <w:r w:rsidRPr="00F00EFF">
          <w:rPr>
            <w:rFonts w:ascii="PT Serif" w:eastAsia="Times New Roman" w:hAnsi="PT Serif" w:cs="Times New Roman"/>
            <w:color w:val="3272C0"/>
            <w:kern w:val="0"/>
            <w:sz w:val="23"/>
            <w:szCs w:val="23"/>
            <w:lang w:eastAsia="ru-RU"/>
            <w14:ligatures w14:val="none"/>
          </w:rPr>
          <w:t>частью 4 статьи 24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22) договоры, заключаемые между резидентами и связанные с заключением и исполнением внешнеторговых договоров (контрактов) о передаче нерезидентам товаров, выполнении для них работ, об оказании им услуг, о передаче им информации и результатов интеллектуальной деятельности, в том числе исключительных прав на них, при осуществлении расчетов с использованием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аккредитива; документы, определяющие условия такого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аккредитива, включая извещение банка, открывшего переводной (</w:t>
      </w:r>
      <w:proofErr w:type="spellStart"/>
      <w:r w:rsidRPr="00F00EFF">
        <w:rPr>
          <w:rFonts w:ascii="PT Serif" w:eastAsia="Times New Roman" w:hAnsi="PT Serif" w:cs="Times New Roman"/>
          <w:color w:val="22272F"/>
          <w:kern w:val="0"/>
          <w:sz w:val="23"/>
          <w:szCs w:val="23"/>
          <w:lang w:eastAsia="ru-RU"/>
          <w14:ligatures w14:val="none"/>
        </w:rPr>
        <w:t>трансферабельный</w:t>
      </w:r>
      <w:proofErr w:type="spellEnd"/>
      <w:r w:rsidRPr="00F00EFF">
        <w:rPr>
          <w:rFonts w:ascii="PT Serif" w:eastAsia="Times New Roman" w:hAnsi="PT Serif" w:cs="Times New Roman"/>
          <w:color w:val="22272F"/>
          <w:kern w:val="0"/>
          <w:sz w:val="23"/>
          <w:szCs w:val="23"/>
          <w:lang w:eastAsia="ru-RU"/>
          <w14:ligatures w14:val="none"/>
        </w:rPr>
        <w:t>) аккредитив, содержащее условия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аккредитива, поручение получателя средств - резидента на перевод аккредитива в пользу второго получателя средств - резидента (вторых получателей средств - резидентов), которому (которым) должно производиться исполнение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аккредитива в соответствии с условиями договора, заключенного между резидентом, являющимся получателем средств, и вторым получателем средств (вторыми получателями средств), извещение уполномоченного банка, который является уполномоченным на перевод переводного (</w:t>
      </w:r>
      <w:proofErr w:type="spellStart"/>
      <w:r w:rsidRPr="00F00EFF">
        <w:rPr>
          <w:rFonts w:ascii="PT Serif" w:eastAsia="Times New Roman" w:hAnsi="PT Serif" w:cs="Times New Roman"/>
          <w:color w:val="22272F"/>
          <w:kern w:val="0"/>
          <w:sz w:val="23"/>
          <w:szCs w:val="23"/>
          <w:lang w:eastAsia="ru-RU"/>
          <w14:ligatures w14:val="none"/>
        </w:rPr>
        <w:t>трансферабельного</w:t>
      </w:r>
      <w:proofErr w:type="spellEnd"/>
      <w:r w:rsidRPr="00F00EFF">
        <w:rPr>
          <w:rFonts w:ascii="PT Serif" w:eastAsia="Times New Roman" w:hAnsi="PT Serif" w:cs="Times New Roman"/>
          <w:color w:val="22272F"/>
          <w:kern w:val="0"/>
          <w:sz w:val="23"/>
          <w:szCs w:val="23"/>
          <w:lang w:eastAsia="ru-RU"/>
          <w14:ligatures w14:val="none"/>
        </w:rPr>
        <w:t>) аккредитива (исполняющий банк), о переводе аккредитива в пользу второго получателя средств - резидента (вторых получателей средств - резидентов).</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5 изменена с 1 января 2024 г. - </w:t>
      </w:r>
      <w:hyperlink r:id="rId380" w:anchor="/document/404993969/entry/110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5 изменена с 14 июля 2022 г. - </w:t>
      </w:r>
      <w:hyperlink r:id="rId381" w:anchor="/document/404993969/entry/11023"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Органы и агенты валютного контроля вправе требовать представления только тех документов, которые непосредственно относятся к проводимой </w:t>
      </w:r>
      <w:hyperlink r:id="rId382" w:anchor="/document/12133556/entry/1019" w:history="1">
        <w:r w:rsidRPr="00F00EFF">
          <w:rPr>
            <w:rFonts w:ascii="PT Serif" w:eastAsia="Times New Roman" w:hAnsi="PT Serif" w:cs="Times New Roman"/>
            <w:color w:val="3272C0"/>
            <w:kern w:val="0"/>
            <w:sz w:val="23"/>
            <w:szCs w:val="23"/>
            <w:lang w:eastAsia="ru-RU"/>
            <w14:ligatures w14:val="none"/>
          </w:rPr>
          <w:t>валютной операции</w:t>
        </w:r>
      </w:hyperlink>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Все документы должны быть действительными на день представления органам и агентам валютного контроля. По запросу органа валютного контроля или агента валютного контроля представляются надлежащим образом заверенные переводы на русский язык документов, исполненных полностью или в какой-либо их части на иностранном языке. Документы, исходящие от государственных органов </w:t>
      </w:r>
      <w:r w:rsidRPr="00F00EFF">
        <w:rPr>
          <w:rFonts w:ascii="PT Serif" w:eastAsia="Times New Roman" w:hAnsi="PT Serif" w:cs="Times New Roman"/>
          <w:color w:val="22272F"/>
          <w:kern w:val="0"/>
          <w:sz w:val="23"/>
          <w:szCs w:val="23"/>
          <w:lang w:eastAsia="ru-RU"/>
          <w14:ligatures w14:val="none"/>
        </w:rPr>
        <w:lastRenderedPageBreak/>
        <w:t>иностранных государств, подтверждающие статус юридических лиц - </w:t>
      </w:r>
      <w:hyperlink r:id="rId383" w:anchor="/document/12133556/entry/1017" w:history="1">
        <w:r w:rsidRPr="00F00EFF">
          <w:rPr>
            <w:rFonts w:ascii="PT Serif" w:eastAsia="Times New Roman" w:hAnsi="PT Serif" w:cs="Times New Roman"/>
            <w:color w:val="3272C0"/>
            <w:kern w:val="0"/>
            <w:sz w:val="23"/>
            <w:szCs w:val="23"/>
            <w:lang w:eastAsia="ru-RU"/>
            <w14:ligatures w14:val="none"/>
          </w:rPr>
          <w:t>нерезидентов</w:t>
        </w:r>
      </w:hyperlink>
      <w:r w:rsidRPr="00F00EFF">
        <w:rPr>
          <w:rFonts w:ascii="PT Serif" w:eastAsia="Times New Roman" w:hAnsi="PT Serif" w:cs="Times New Roman"/>
          <w:color w:val="22272F"/>
          <w:kern w:val="0"/>
          <w:sz w:val="23"/>
          <w:szCs w:val="23"/>
          <w:lang w:eastAsia="ru-RU"/>
          <w14:ligatures w14:val="none"/>
        </w:rPr>
        <w:t>, должны быть легализованы в установленном порядке.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Документы представляются органам и агентам валютного контроля в подлиннике или в форме надлежащим образом заверенной копии. Если к проведению валютной операции или открытию счета имеет отношение только часть документа, может быть представлена заверенная выписка из него.</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Уполномоченные банки отказывают в осуществлении валютной операции в случае, если проведение такой операции нарушит положения </w:t>
      </w:r>
      <w:hyperlink r:id="rId384" w:anchor="/document/12133556/entry/9" w:history="1">
        <w:r w:rsidRPr="00F00EFF">
          <w:rPr>
            <w:rFonts w:ascii="PT Serif" w:eastAsia="Times New Roman" w:hAnsi="PT Serif" w:cs="Times New Roman"/>
            <w:color w:val="3272C0"/>
            <w:kern w:val="0"/>
            <w:sz w:val="23"/>
            <w:szCs w:val="23"/>
            <w:lang w:eastAsia="ru-RU"/>
            <w14:ligatures w14:val="none"/>
          </w:rPr>
          <w:t>статьи 9</w:t>
        </w:r>
      </w:hyperlink>
      <w:r w:rsidRPr="00F00EFF">
        <w:rPr>
          <w:rFonts w:ascii="PT Serif" w:eastAsia="Times New Roman" w:hAnsi="PT Serif" w:cs="Times New Roman"/>
          <w:color w:val="22272F"/>
          <w:kern w:val="0"/>
          <w:sz w:val="23"/>
          <w:szCs w:val="23"/>
          <w:lang w:eastAsia="ru-RU"/>
          <w14:ligatures w14:val="none"/>
        </w:rPr>
        <w:t>, и (или) </w:t>
      </w:r>
      <w:hyperlink r:id="rId385" w:anchor="/document/12133556/entry/12" w:history="1">
        <w:r w:rsidRPr="00F00EFF">
          <w:rPr>
            <w:rFonts w:ascii="PT Serif" w:eastAsia="Times New Roman" w:hAnsi="PT Serif" w:cs="Times New Roman"/>
            <w:color w:val="3272C0"/>
            <w:kern w:val="0"/>
            <w:sz w:val="23"/>
            <w:szCs w:val="23"/>
            <w:lang w:eastAsia="ru-RU"/>
            <w14:ligatures w14:val="none"/>
          </w:rPr>
          <w:t>статьи 12</w:t>
        </w:r>
      </w:hyperlink>
      <w:r w:rsidRPr="00F00EFF">
        <w:rPr>
          <w:rFonts w:ascii="PT Serif" w:eastAsia="Times New Roman" w:hAnsi="PT Serif" w:cs="Times New Roman"/>
          <w:color w:val="22272F"/>
          <w:kern w:val="0"/>
          <w:sz w:val="23"/>
          <w:szCs w:val="23"/>
          <w:lang w:eastAsia="ru-RU"/>
          <w14:ligatures w14:val="none"/>
        </w:rPr>
        <w:t>, и (или) </w:t>
      </w:r>
      <w:hyperlink r:id="rId386" w:anchor="/document/12133556/entry/14" w:history="1">
        <w:r w:rsidRPr="00F00EFF">
          <w:rPr>
            <w:rFonts w:ascii="PT Serif" w:eastAsia="Times New Roman" w:hAnsi="PT Serif" w:cs="Times New Roman"/>
            <w:color w:val="3272C0"/>
            <w:kern w:val="0"/>
            <w:sz w:val="23"/>
            <w:szCs w:val="23"/>
            <w:lang w:eastAsia="ru-RU"/>
            <w14:ligatures w14:val="none"/>
          </w:rPr>
          <w:t>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положения других актов валютного законодательства Российской Федерации, со ссылкой на соответствующее положение акта валютного законодательства Российской Федерации, которому проведение такой операции противоречит, а также в случае непредставления лицом документов, требуемых на основании </w:t>
      </w:r>
      <w:hyperlink r:id="rId387" w:anchor="/document/12133556/entry/234" w:history="1">
        <w:r w:rsidRPr="00F00EFF">
          <w:rPr>
            <w:rFonts w:ascii="PT Serif" w:eastAsia="Times New Roman" w:hAnsi="PT Serif" w:cs="Times New Roman"/>
            <w:color w:val="3272C0"/>
            <w:kern w:val="0"/>
            <w:sz w:val="23"/>
            <w:szCs w:val="23"/>
            <w:lang w:eastAsia="ru-RU"/>
            <w14:ligatures w14:val="none"/>
          </w:rPr>
          <w:t>части 4</w:t>
        </w:r>
      </w:hyperlink>
      <w:r w:rsidRPr="00F00EFF">
        <w:rPr>
          <w:rFonts w:ascii="PT Serif" w:eastAsia="Times New Roman" w:hAnsi="PT Serif" w:cs="Times New Roman"/>
          <w:color w:val="22272F"/>
          <w:kern w:val="0"/>
          <w:sz w:val="23"/>
          <w:szCs w:val="23"/>
          <w:lang w:eastAsia="ru-RU"/>
          <w14:ligatures w14:val="none"/>
        </w:rPr>
        <w:t> настоящей статьи и настоящей части, либо представления им недостоверных документов, либо представления им документов, не соответствующих требованиям настоящего Федерального закона. Решение об отказе в осуществлении валютной операции сообщается лицу в письменной форме не позднее рабочего дня, следующего за днем вынесения решения об отказе.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Оригиналы документов принимаются органами и агентами валютного контроля для ознакомления и возвращаются представившим их лицам. В материалы валютного контроля в этом случае помещаются заверенные соответственно органом валютного контроля или агентом валютного контроля копии.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Одни и те же документы представляются резидентами и нерезидентами органу валютного контроля, территориальному подразделению органа валютного контроля, агенту валютного контроля, непосредственно истребовавшим соответствующие документы, однократно и не подлежат повторному представлению до изменения сведений, указанных в представленных документах. Указанное положение не распространяется на случаи утраты представленных документов вследствие непреодолимой силы. В случае изменения сведений, указанных в представленных документах, резидент или нерезидент обязан сообщить об этом соответствующему органу валютного контроля, территориальному подразделению органа валютного контроля, агенту валютного контроля, представив необходимые документы, подтверждающие соответствующие изменения. Для подтверждения фактов у резидентов и нерезидентов могут быть истребованы только те документы, которые используются субъектами предпринимательской деятельности, в том числе для учета своих хозяйственных операций в соответствии с правилами бухгалтерского учета и обычаями делового оборота. В этом случае составления отдельных документов специально для целей валютного контроля не требуется, если иное не предусмотрено законодательством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Документы и информация, связанные с осуществлением внешнеторговой деятельности и проведением валютных операций и представленные резидентами уполномоченным Правительством Российской Федерации органам валютного </w:t>
      </w:r>
      <w:r w:rsidRPr="00F00EFF">
        <w:rPr>
          <w:rFonts w:ascii="PT Serif" w:eastAsia="Times New Roman" w:hAnsi="PT Serif" w:cs="Times New Roman"/>
          <w:color w:val="22272F"/>
          <w:kern w:val="0"/>
          <w:sz w:val="23"/>
          <w:szCs w:val="23"/>
          <w:lang w:eastAsia="ru-RU"/>
          <w14:ligatures w14:val="none"/>
        </w:rPr>
        <w:lastRenderedPageBreak/>
        <w:t>контроля с использованием информационной системы "Одно окно" в сфере внешнеторговой деятельности, не подлежат повторному представлению до изменения сведений, содержащихся в таких документах и информации.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5.1 изменена с 14 июля 2022 г. - </w:t>
      </w:r>
      <w:hyperlink r:id="rId388" w:anchor="/document/404993969/entry/1103"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5.1. Уполномоченные Правительством Российской Федерации органы валютного контроля для целей осуществления валютного контроля в отношении валютных операций резидентов, получивших доступ к информационной системе "Одно окно" в сфере внешнеторговой деятельности, получают документы и информацию, связанные с осуществлением внешнеторговой деятельности и проведением валютных операций, с использованием информационной системы "Одно окно" в сфере внешнеторговой деятельности в порядке, установленном Правительством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При представлении резидентами в порядке, установленном Правительством Российской Федерации, уполномоченным Правительством Российской Федерации органам валютного контроля документов, связанных с осуществлением внешнеторговой деятельности и проведением валютных операций, подписанных усиленной квалифицированной </w:t>
      </w:r>
      <w:hyperlink r:id="rId389" w:anchor="/document/12184522/entry/21" w:history="1">
        <w:r w:rsidRPr="00F00EFF">
          <w:rPr>
            <w:rFonts w:ascii="PT Serif" w:eastAsia="Times New Roman" w:hAnsi="PT Serif" w:cs="Times New Roman"/>
            <w:color w:val="3272C0"/>
            <w:kern w:val="0"/>
            <w:sz w:val="23"/>
            <w:szCs w:val="23"/>
            <w:lang w:eastAsia="ru-RU"/>
            <w14:ligatures w14:val="none"/>
          </w:rPr>
          <w:t>электронной подписью</w:t>
        </w:r>
      </w:hyperlink>
      <w:r w:rsidRPr="00F00EFF">
        <w:rPr>
          <w:rFonts w:ascii="PT Serif" w:eastAsia="Times New Roman" w:hAnsi="PT Serif" w:cs="Times New Roman"/>
          <w:color w:val="22272F"/>
          <w:kern w:val="0"/>
          <w:sz w:val="23"/>
          <w:szCs w:val="23"/>
          <w:lang w:eastAsia="ru-RU"/>
          <w14:ligatures w14:val="none"/>
        </w:rPr>
        <w:t>, в электронной форме с использованием информационной системы "Одно окно" в сфере внешнеторговой деятельности такие документы признаются электронными документами, равнозначными документам на бумажном носителе, подписанным собственноручной подписью.</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w:t>
      </w:r>
      <w:hyperlink r:id="rId390" w:anchor="/document/70103044/entry/163" w:history="1">
        <w:r w:rsidRPr="00F00EFF">
          <w:rPr>
            <w:rFonts w:ascii="PT Serif" w:eastAsia="Times New Roman" w:hAnsi="PT Serif" w:cs="Times New Roman"/>
            <w:color w:val="3272C0"/>
            <w:kern w:val="0"/>
            <w:sz w:val="23"/>
            <w:szCs w:val="23"/>
            <w:lang w:eastAsia="ru-RU"/>
            <w14:ligatures w14:val="none"/>
          </w:rPr>
          <w:t>Утратила силу</w:t>
        </w:r>
      </w:hyperlink>
      <w:r w:rsidRPr="00F00EFF">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6.1 изменена с 1 января 2024 г. - </w:t>
      </w:r>
      <w:hyperlink r:id="rId391" w:anchor="/document/404993969/entry/1104"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6.1. Таможенные органы передают в электронном виде информацию о зарегистрированных таможенными органами декларациях на товары, а также о статистических формах учета перемещения товаров, установленных Правительством Российской Федерации в соответствии со </w:t>
      </w:r>
      <w:hyperlink r:id="rId392" w:anchor="/document/72005502/entry/278" w:history="1">
        <w:r w:rsidRPr="00F00EFF">
          <w:rPr>
            <w:rFonts w:ascii="PT Serif" w:eastAsia="Times New Roman" w:hAnsi="PT Serif" w:cs="Times New Roman"/>
            <w:color w:val="3272C0"/>
            <w:kern w:val="0"/>
            <w:sz w:val="23"/>
            <w:szCs w:val="23"/>
            <w:lang w:eastAsia="ru-RU"/>
            <w14:ligatures w14:val="none"/>
          </w:rPr>
          <w:t>статьей 278</w:t>
        </w:r>
      </w:hyperlink>
      <w:r w:rsidRPr="00F00EFF">
        <w:rPr>
          <w:rFonts w:ascii="PT Serif" w:eastAsia="Times New Roman" w:hAnsi="PT Serif" w:cs="Times New Roman"/>
          <w:color w:val="22272F"/>
          <w:kern w:val="0"/>
          <w:sz w:val="23"/>
          <w:szCs w:val="23"/>
          <w:lang w:eastAsia="ru-RU"/>
          <w14:ligatures w14:val="none"/>
        </w:rPr>
        <w:t>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Центральному банку Российской Федерации и уполномоченным банкам в </w:t>
      </w:r>
      <w:hyperlink r:id="rId393" w:anchor="/document/70292652/entry/1000"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установленном Правительством Российской Федерации по согласованию с Центральным банком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Таможенные органы передают в электронном виде информацию, предусмотренную настоящей частью, уполномоченным банкам не позднее трех рабочих дней со дня, следующего за датой выпуска (условного выпуска) таможенными органами Российской Федерации товаров.</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Статья 23 дополнена частью 6.1-1 с 1 января 2024 г. - </w:t>
      </w:r>
      <w:hyperlink r:id="rId394" w:anchor="/document/404993969/entry/1105"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Статья 23 дополнена частью 6.2 с 1 января 2022 г. - </w:t>
      </w:r>
      <w:hyperlink r:id="rId395" w:anchor="/document/401399793/entry/14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28 июня 2021 г. N 224-ФЗ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6.2. Федеральный орган исполнительной власти, уполномоченный в области таможенного дела, осуществляет контроль за исполнением юридическими лицами - резидентами, являющимися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требования о зачислении в полном объеме и в установленный срок на банковские счета таких юридических лиц в уполномоченных банках наличных денежных средств, указанных в </w:t>
      </w:r>
      <w:hyperlink r:id="rId396" w:anchor="/document/12133556/entry/14213" w:history="1">
        <w:r w:rsidRPr="00F00EFF">
          <w:rPr>
            <w:rFonts w:ascii="PT Serif" w:eastAsia="Times New Roman" w:hAnsi="PT Serif" w:cs="Times New Roman"/>
            <w:color w:val="3272C0"/>
            <w:kern w:val="0"/>
            <w:sz w:val="23"/>
            <w:szCs w:val="23"/>
            <w:lang w:eastAsia="ru-RU"/>
            <w14:ligatures w14:val="none"/>
          </w:rPr>
          <w:t>абзаце тринадцатом части 2 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Статья 23 дополнена частью 6.3 с 1 января 2022 г. - </w:t>
      </w:r>
      <w:hyperlink r:id="rId397" w:anchor="/document/401399793/entry/14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28 июня 2021 г. N 224-ФЗ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6.3. Уполномоченные банки как агенты валютного контроля в целях контроля за своевременным зачислением на банковский счет в уполномоченном банке юридического лица - резидента, являющегося участником международной выставки, проводимой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наличных денежных средств, указанных в </w:t>
      </w:r>
      <w:hyperlink r:id="rId398" w:anchor="/document/12133556/entry/14213" w:history="1">
        <w:r w:rsidRPr="00F00EFF">
          <w:rPr>
            <w:rFonts w:ascii="PT Serif" w:eastAsia="Times New Roman" w:hAnsi="PT Serif" w:cs="Times New Roman"/>
            <w:color w:val="3272C0"/>
            <w:kern w:val="0"/>
            <w:sz w:val="23"/>
            <w:szCs w:val="23"/>
            <w:lang w:eastAsia="ru-RU"/>
            <w14:ligatures w14:val="none"/>
          </w:rPr>
          <w:t>абзаце тринадцатом части 2 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не позднее трех рабочих дней со дня внесения наличных денежных средств на банковский счет такого резидента запрашивают у Центрального банка Российской Федерации представленную ему таможенным органом в соответствии с </w:t>
      </w:r>
      <w:hyperlink r:id="rId399" w:anchor="/document/12133556/entry/2361" w:history="1">
        <w:r w:rsidRPr="00F00EFF">
          <w:rPr>
            <w:rFonts w:ascii="PT Serif" w:eastAsia="Times New Roman" w:hAnsi="PT Serif" w:cs="Times New Roman"/>
            <w:color w:val="3272C0"/>
            <w:kern w:val="0"/>
            <w:sz w:val="23"/>
            <w:szCs w:val="23"/>
            <w:lang w:eastAsia="ru-RU"/>
            <w14:ligatures w14:val="none"/>
          </w:rPr>
          <w:t>частью 6.1</w:t>
        </w:r>
      </w:hyperlink>
      <w:r w:rsidRPr="00F00EFF">
        <w:rPr>
          <w:rFonts w:ascii="PT Serif" w:eastAsia="Times New Roman" w:hAnsi="PT Serif" w:cs="Times New Roman"/>
          <w:color w:val="22272F"/>
          <w:kern w:val="0"/>
          <w:sz w:val="23"/>
          <w:szCs w:val="23"/>
          <w:lang w:eastAsia="ru-RU"/>
          <w14:ligatures w14:val="none"/>
        </w:rPr>
        <w:t> настоящей статьи информацию о декларациях на товары, указанных в </w:t>
      </w:r>
      <w:hyperlink r:id="rId400" w:anchor="/document/12133556/entry/14214" w:history="1">
        <w:r w:rsidRPr="00F00EFF">
          <w:rPr>
            <w:rFonts w:ascii="PT Serif" w:eastAsia="Times New Roman" w:hAnsi="PT Serif" w:cs="Times New Roman"/>
            <w:color w:val="3272C0"/>
            <w:kern w:val="0"/>
            <w:sz w:val="23"/>
            <w:szCs w:val="23"/>
            <w:lang w:eastAsia="ru-RU"/>
            <w14:ligatures w14:val="none"/>
          </w:rPr>
          <w:t>абзаце четырнадцатом части 2 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Центральный банк Российской Федерации по запросу уполномоченного банка передает ему в электронном виде (при наличии) информацию о декларациях на товары, указанных в </w:t>
      </w:r>
      <w:hyperlink r:id="rId401" w:anchor="/document/12133556/entry/14214" w:history="1">
        <w:r w:rsidRPr="00F00EFF">
          <w:rPr>
            <w:rFonts w:ascii="PT Serif" w:eastAsia="Times New Roman" w:hAnsi="PT Serif" w:cs="Times New Roman"/>
            <w:color w:val="3272C0"/>
            <w:kern w:val="0"/>
            <w:sz w:val="23"/>
            <w:szCs w:val="23"/>
            <w:lang w:eastAsia="ru-RU"/>
            <w14:ligatures w14:val="none"/>
          </w:rPr>
          <w:t>абзаце четырнадцатом части 2 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Обмен такой информацией между Центральным банком Российской Федерации и уполномоченными банками осуществляется в </w:t>
      </w:r>
      <w:hyperlink r:id="rId402" w:anchor="/document/405024493/entry/2"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и сроки, которые установлены Центральным банком Российской Федерации, а также в объеме и форматах, которые определяются Центральным банком Российской Федерации и размещаются на его </w:t>
      </w:r>
      <w:hyperlink r:id="rId403" w:tgtFrame="_blank" w:history="1">
        <w:r w:rsidRPr="00F00EFF">
          <w:rPr>
            <w:rFonts w:ascii="PT Serif" w:eastAsia="Times New Roman" w:hAnsi="PT Serif" w:cs="Times New Roman"/>
            <w:color w:val="3272C0"/>
            <w:kern w:val="0"/>
            <w:sz w:val="23"/>
            <w:szCs w:val="23"/>
            <w:lang w:eastAsia="ru-RU"/>
            <w14:ligatures w14:val="none"/>
          </w:rPr>
          <w:t>официальном сайте</w:t>
        </w:r>
      </w:hyperlink>
      <w:r w:rsidRPr="00F00EFF">
        <w:rPr>
          <w:rFonts w:ascii="PT Serif" w:eastAsia="Times New Roman" w:hAnsi="PT Serif" w:cs="Times New Roman"/>
          <w:color w:val="22272F"/>
          <w:kern w:val="0"/>
          <w:sz w:val="23"/>
          <w:szCs w:val="23"/>
          <w:lang w:eastAsia="ru-RU"/>
          <w14:ligatures w14:val="none"/>
        </w:rPr>
        <w:t> в информационно-телекоммуникационной сети "Интернет".</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Статья 23 дополнена частью 6.4 с 1 января 2024 г. - </w:t>
      </w:r>
      <w:hyperlink r:id="rId404" w:anchor="/document/404993969/entry/1106"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7 изменена с 1 января 2024 г. - </w:t>
      </w:r>
      <w:hyperlink r:id="rId405" w:anchor="/document/404993969/entry/1107"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7. Агенты валютного контроля и их должностные лица обязаны:</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осуществлять контроль за соблюдением резидентами и нерезидентами актов валютного законодательства Российской Федерации и актов органов валютного регулирования;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представлять органам валютного контроля информацию о валютных операциях, проводимых с их участием, в порядке, установленном актами валютного законодательства Российской Федерации и актами органов валютного регулирования.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8. Органы и агенты валютного контроля и их должностные лица обязаны соблюдать в соответствии с </w:t>
      </w:r>
      <w:hyperlink r:id="rId406" w:anchor="/multilink/12133556/paragraph/78398/number/0" w:history="1">
        <w:r w:rsidRPr="00F00EFF">
          <w:rPr>
            <w:rFonts w:ascii="PT Serif" w:eastAsia="Times New Roman" w:hAnsi="PT Serif" w:cs="Times New Roman"/>
            <w:color w:val="3272C0"/>
            <w:kern w:val="0"/>
            <w:sz w:val="23"/>
            <w:szCs w:val="23"/>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 коммерческую, банковскую, налоговую, иную охраняемую законом тайну, а также защищать другую информацию, в отношении которой установлено требование об обеспечении ее конфиденциальности и которая стала им известна при осуществлении их полномочий.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Акционерное общество "Российский экспортный центр" обязано соблюдать в соответствии с законодательством Российской Федерации коммерческую, банковскую, налоговую, иную охраняемую законом тайну, а также защищать другую информацию, в отношении которой установлено требование об обеспечении ее конфиденциальности и которая стала известна акционерному обществу "Российский экспортный центр" при осуществлении им своих полномочий.</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8.1 изменена с 14 июля 2022 г. - </w:t>
      </w:r>
      <w:hyperlink r:id="rId407" w:anchor="/document/404993969/entry/1108"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8.1. Представление и передача документов и информации, связанных с проведением резидентами и нерезидентами валютных операций, открытием и ведением счетов, одним органом валютного контроля другому органу валютного контроля, органом валютного контроля агенту валютного контроля, агентами валютного контроля органам валютного контроля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 стала им известна при осуществлении их полномочий.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Представление и передача документов и информации, связанных с осуществлением внешнеторговой деятельности и проведением валютных операций, акционерным обществом "Российский экспортный центр" органам валютного контроля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 стала известна акционерному обществу "Российский экспортный центр" при осуществлении им своих полномочий.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8.2. Представление и передача документов и информации агентами валютного контроля таможенным и налоговым органам и таможенными и налоговыми органами агентам валютного контроля в объеме и порядке, указанных в </w:t>
      </w:r>
      <w:hyperlink r:id="rId408" w:anchor="/document/12133556/entry/23913" w:history="1">
        <w:r w:rsidRPr="00F00EFF">
          <w:rPr>
            <w:rFonts w:ascii="PT Serif" w:eastAsia="Times New Roman" w:hAnsi="PT Serif" w:cs="Times New Roman"/>
            <w:color w:val="3272C0"/>
            <w:kern w:val="0"/>
            <w:sz w:val="23"/>
            <w:szCs w:val="23"/>
            <w:lang w:eastAsia="ru-RU"/>
            <w14:ligatures w14:val="none"/>
          </w:rPr>
          <w:t>частях 13-16</w:t>
        </w:r>
      </w:hyperlink>
      <w:r w:rsidRPr="00F00EFF">
        <w:rPr>
          <w:rFonts w:ascii="PT Serif" w:eastAsia="Times New Roman" w:hAnsi="PT Serif" w:cs="Times New Roman"/>
          <w:color w:val="22272F"/>
          <w:kern w:val="0"/>
          <w:sz w:val="23"/>
          <w:szCs w:val="23"/>
          <w:lang w:eastAsia="ru-RU"/>
          <w14:ligatures w14:val="none"/>
        </w:rPr>
        <w:t> настоящей статьи,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 стала известна таможенным и налоговым органам и агентам валютного контроля при осуществлении их полномочий.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9. Органы и агенты валютного контроля при наличии информации о нарушении актов валютного законодательства Российской Федерации и актов органов валютного регулирования лицом, осуществляющим валютные операции, или об открытии счета (вклада) в банке и (или) иной организации финансового рынка, расположенных за пределами территории Российской Федерации, санкции к которому применяются в соответствии с </w:t>
      </w:r>
      <w:hyperlink r:id="rId409" w:anchor="/document/12125267/entry/1525" w:history="1">
        <w:r w:rsidRPr="00F00EFF">
          <w:rPr>
            <w:rFonts w:ascii="PT Serif" w:eastAsia="Times New Roman" w:hAnsi="PT Serif" w:cs="Times New Roman"/>
            <w:color w:val="3272C0"/>
            <w:kern w:val="0"/>
            <w:sz w:val="23"/>
            <w:szCs w:val="23"/>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xml:space="preserve"> Российской Федерации иным органом валютного </w:t>
      </w:r>
      <w:r w:rsidRPr="00F00EFF">
        <w:rPr>
          <w:rFonts w:ascii="PT Serif" w:eastAsia="Times New Roman" w:hAnsi="PT Serif" w:cs="Times New Roman"/>
          <w:color w:val="22272F"/>
          <w:kern w:val="0"/>
          <w:sz w:val="23"/>
          <w:szCs w:val="23"/>
          <w:lang w:eastAsia="ru-RU"/>
          <w14:ligatures w14:val="none"/>
        </w:rPr>
        <w:lastRenderedPageBreak/>
        <w:t>контроля, передают органу валютного контроля, имеющему право применять санкции к данному лицу, следующую информацию:</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в отношении юридического лица - наименование, идентификационный номер налогоплательщика, место государственной регистрации, его юридический и почтовый адреса, содержание нарушения с указанием нарушенного нормативного правового акта, дату совершения и сумму незаконной валютной операции или нарушения;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в отношении физического лица - фамилию, имя, отчество, данные о документе, удостоверяющем личность, адрес места жительства, содержание нарушения с указанием нарушенного нормативного правового акта, дату совершения и сумму незаконной валютной операции или указанного нарушения.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9.1. Уполномоченные банки и государственная корпорация развития "ВЭБ.РФ" как агенты валютного контроля при наличии информации о нарушении юридическим лицом - резидентом требований </w:t>
      </w:r>
      <w:hyperlink r:id="rId410" w:anchor="/document/12133556/entry/19" w:history="1">
        <w:r w:rsidRPr="00F00EFF">
          <w:rPr>
            <w:rFonts w:ascii="PT Serif" w:eastAsia="Times New Roman" w:hAnsi="PT Serif" w:cs="Times New Roman"/>
            <w:color w:val="3272C0"/>
            <w:kern w:val="0"/>
            <w:sz w:val="23"/>
            <w:szCs w:val="23"/>
            <w:lang w:eastAsia="ru-RU"/>
            <w14:ligatures w14:val="none"/>
          </w:rPr>
          <w:t>статьи 19</w:t>
        </w:r>
      </w:hyperlink>
      <w:r w:rsidRPr="00F00EFF">
        <w:rPr>
          <w:rFonts w:ascii="PT Serif" w:eastAsia="Times New Roman" w:hAnsi="PT Serif" w:cs="Times New Roman"/>
          <w:color w:val="22272F"/>
          <w:kern w:val="0"/>
          <w:sz w:val="23"/>
          <w:szCs w:val="23"/>
          <w:lang w:eastAsia="ru-RU"/>
          <w14:ligatures w14:val="none"/>
        </w:rPr>
        <w:t> и </w:t>
      </w:r>
      <w:hyperlink r:id="rId411" w:anchor="/document/12133556/entry/244" w:history="1">
        <w:r w:rsidRPr="00F00EFF">
          <w:rPr>
            <w:rFonts w:ascii="PT Serif" w:eastAsia="Times New Roman" w:hAnsi="PT Serif" w:cs="Times New Roman"/>
            <w:color w:val="3272C0"/>
            <w:kern w:val="0"/>
            <w:sz w:val="23"/>
            <w:szCs w:val="23"/>
            <w:lang w:eastAsia="ru-RU"/>
            <w14:ligatures w14:val="none"/>
          </w:rPr>
          <w:t>части 4 статьи 24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передают органу валютного контроля, имеющему право применять санкции к этому лицу, соответствующую ведомость банковского контроля по состоянию на дату выявления нарушения.</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Статья 23 дополнена частью 9.2 с 1 января 2024 г. - </w:t>
      </w:r>
      <w:hyperlink r:id="rId412" w:anchor="/document/404993969/entry/1109"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10. </w:t>
      </w:r>
      <w:hyperlink r:id="rId413" w:anchor="/document/12133556/entry/1018" w:history="1">
        <w:r w:rsidRPr="00F00EFF">
          <w:rPr>
            <w:rFonts w:ascii="PT Serif" w:eastAsia="Times New Roman" w:hAnsi="PT Serif" w:cs="Times New Roman"/>
            <w:color w:val="3272C0"/>
            <w:kern w:val="0"/>
            <w:sz w:val="23"/>
            <w:szCs w:val="23"/>
            <w:lang w:eastAsia="ru-RU"/>
            <w14:ligatures w14:val="none"/>
          </w:rPr>
          <w:t>Уполномоченные банки</w:t>
        </w:r>
      </w:hyperlink>
      <w:r w:rsidRPr="00F00EFF">
        <w:rPr>
          <w:rFonts w:ascii="PT Serif" w:eastAsia="Times New Roman" w:hAnsi="PT Serif" w:cs="Times New Roman"/>
          <w:color w:val="22272F"/>
          <w:kern w:val="0"/>
          <w:sz w:val="23"/>
          <w:szCs w:val="23"/>
          <w:lang w:eastAsia="ru-RU"/>
          <w14:ligatures w14:val="none"/>
        </w:rPr>
        <w:t>, государственная корпорация развития "ВЭБ.РФ" и профессиональные участники рынка ценных бумаг передают информацию в соответствии с </w:t>
      </w:r>
      <w:hyperlink r:id="rId414" w:anchor="/document/12133556/entry/239" w:history="1">
        <w:r w:rsidRPr="00F00EFF">
          <w:rPr>
            <w:rFonts w:ascii="PT Serif" w:eastAsia="Times New Roman" w:hAnsi="PT Serif" w:cs="Times New Roman"/>
            <w:color w:val="3272C0"/>
            <w:kern w:val="0"/>
            <w:sz w:val="23"/>
            <w:szCs w:val="23"/>
            <w:lang w:eastAsia="ru-RU"/>
            <w14:ligatures w14:val="none"/>
          </w:rPr>
          <w:t>частями 9</w:t>
        </w:r>
      </w:hyperlink>
      <w:r w:rsidRPr="00F00EFF">
        <w:rPr>
          <w:rFonts w:ascii="PT Serif" w:eastAsia="Times New Roman" w:hAnsi="PT Serif" w:cs="Times New Roman"/>
          <w:color w:val="22272F"/>
          <w:kern w:val="0"/>
          <w:sz w:val="23"/>
          <w:szCs w:val="23"/>
          <w:lang w:eastAsia="ru-RU"/>
          <w14:ligatures w14:val="none"/>
        </w:rPr>
        <w:t> и </w:t>
      </w:r>
      <w:hyperlink r:id="rId415" w:anchor="/document/12133556/entry/23091" w:history="1">
        <w:r w:rsidRPr="00F00EFF">
          <w:rPr>
            <w:rFonts w:ascii="PT Serif" w:eastAsia="Times New Roman" w:hAnsi="PT Serif" w:cs="Times New Roman"/>
            <w:color w:val="3272C0"/>
            <w:kern w:val="0"/>
            <w:sz w:val="23"/>
            <w:szCs w:val="23"/>
            <w:lang w:eastAsia="ru-RU"/>
            <w14:ligatures w14:val="none"/>
          </w:rPr>
          <w:t>9.1</w:t>
        </w:r>
      </w:hyperlink>
      <w:r w:rsidRPr="00F00EFF">
        <w:rPr>
          <w:rFonts w:ascii="PT Serif" w:eastAsia="Times New Roman" w:hAnsi="PT Serif" w:cs="Times New Roman"/>
          <w:color w:val="22272F"/>
          <w:kern w:val="0"/>
          <w:sz w:val="23"/>
          <w:szCs w:val="23"/>
          <w:lang w:eastAsia="ru-RU"/>
          <w14:ligatures w14:val="none"/>
        </w:rPr>
        <w:t> настоящей статьи в </w:t>
      </w:r>
      <w:hyperlink r:id="rId416" w:anchor="/document/71862488/entry/0"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установленном Центральным банком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11. Органы и агенты валютного контроля представляют органу валютного контроля, уполномоченному Правительством Российской Федерации, необходимые для осуществления его функций документы и информацию в объеме и </w:t>
      </w:r>
      <w:hyperlink r:id="rId417" w:anchor="/document/71774600/entry/35"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которые устанавливаются Правительством Российской Федерации по согласованию с Центральным банком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12. Органы и агенты валютного контроля и их должностные лица несут ответственность, предусмотренную законодательством Российской Федерации, за неисполнение функций, установленных настоящим Федеральным законом, а также за нарушение ими прав резидентов и нерезидентов.</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13 изменена с 1 января 2024 г. - </w:t>
      </w:r>
      <w:hyperlink r:id="rId418" w:anchor="/document/404993969/entry/1110"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13. В целях осуществления валютного контроля за проводимыми резидентами валютными операциями, открытием и ведением счетов уполномоченные банки и государственная корпорация развития "ВЭБ.РФ" как агенты валютного контроля передают таможенным и налоговым органам по их запросам имеющиеся в их распоряжении заверенные надлежащим образом копии документов при условии, что запрошенные документы входят в перечень документов, предусмотренный </w:t>
      </w:r>
      <w:hyperlink r:id="rId419" w:anchor="/document/12133556/entry/234" w:history="1">
        <w:r w:rsidRPr="00F00EFF">
          <w:rPr>
            <w:rFonts w:ascii="PT Serif" w:eastAsia="Times New Roman" w:hAnsi="PT Serif" w:cs="Times New Roman"/>
            <w:color w:val="3272C0"/>
            <w:kern w:val="0"/>
            <w:sz w:val="23"/>
            <w:szCs w:val="23"/>
            <w:lang w:eastAsia="ru-RU"/>
            <w14:ligatures w14:val="none"/>
          </w:rPr>
          <w:t>частью 4</w:t>
        </w:r>
      </w:hyperlink>
      <w:r w:rsidRPr="00F00EFF">
        <w:rPr>
          <w:rFonts w:ascii="PT Serif" w:eastAsia="Times New Roman" w:hAnsi="PT Serif" w:cs="Times New Roman"/>
          <w:color w:val="22272F"/>
          <w:kern w:val="0"/>
          <w:sz w:val="23"/>
          <w:szCs w:val="23"/>
          <w:lang w:eastAsia="ru-RU"/>
          <w14:ligatures w14:val="none"/>
        </w:rPr>
        <w:t> настоящей статьи.</w:t>
      </w:r>
    </w:p>
    <w:p w:rsidR="00F00EFF" w:rsidRPr="00F00EFF" w:rsidRDefault="00F00EFF"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lastRenderedPageBreak/>
        <w:t>Статья 23 дополнена частью 13.1 с 1 января 2022 г. - </w:t>
      </w:r>
      <w:hyperlink r:id="rId420" w:anchor="/document/401399793/entry/14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28 июня 2021 г. N 224-ФЗ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13.1. Уполномоченные банки как агенты валютного контроля передают федеральному органу исполнительной власти, уполномоченному в области таможенного дела, имеющуюся у них информацию о зачислении юридическими лицами - резидентами, являющимися участниками международных выставок, проводимых в государстве или на территории, которые являются членами Организации экономического сотрудничества и развития (ОЭСР) или Группы разработки финансовых мер борьбы с отмыванием денег (ФАТФ), на свои банковские счета в уполномоченных банках наличных денежных средств, указанных в </w:t>
      </w:r>
      <w:hyperlink r:id="rId421" w:anchor="/document/12133556/entry/14213" w:history="1">
        <w:r w:rsidRPr="00F00EFF">
          <w:rPr>
            <w:rFonts w:ascii="PT Serif" w:eastAsia="Times New Roman" w:hAnsi="PT Serif" w:cs="Times New Roman"/>
            <w:color w:val="3272C0"/>
            <w:kern w:val="0"/>
            <w:sz w:val="23"/>
            <w:szCs w:val="23"/>
            <w:lang w:eastAsia="ru-RU"/>
            <w14:ligatures w14:val="none"/>
          </w:rPr>
          <w:t>абзаце тринадцатом части 2 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в </w:t>
      </w:r>
      <w:hyperlink r:id="rId422" w:anchor="/document/405024493/entry/3"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и сроки, которые установлены Центральным банком Российской Федерации, а также в объеме и форматах, которые определяются Центральным банком Российской Федерации и размещаются на его </w:t>
      </w:r>
      <w:hyperlink r:id="rId423" w:tgtFrame="_blank" w:history="1">
        <w:r w:rsidRPr="00F00EFF">
          <w:rPr>
            <w:rFonts w:ascii="PT Serif" w:eastAsia="Times New Roman" w:hAnsi="PT Serif" w:cs="Times New Roman"/>
            <w:color w:val="3272C0"/>
            <w:kern w:val="0"/>
            <w:sz w:val="23"/>
            <w:szCs w:val="23"/>
            <w:lang w:eastAsia="ru-RU"/>
            <w14:ligatures w14:val="none"/>
          </w:rPr>
          <w:t>официальном сайте</w:t>
        </w:r>
      </w:hyperlink>
      <w:r w:rsidRPr="00F00EFF">
        <w:rPr>
          <w:rFonts w:ascii="PT Serif" w:eastAsia="Times New Roman" w:hAnsi="PT Serif" w:cs="Times New Roman"/>
          <w:color w:val="22272F"/>
          <w:kern w:val="0"/>
          <w:sz w:val="23"/>
          <w:szCs w:val="23"/>
          <w:lang w:eastAsia="ru-RU"/>
          <w14:ligatures w14:val="none"/>
        </w:rPr>
        <w:t> в информационно-телекоммуникационной сети "Интернет".</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14. Запрос таможенного или налогового органа о представлении копий указанных в </w:t>
      </w:r>
      <w:hyperlink r:id="rId424" w:anchor="/document/12133556/entry/23913" w:history="1">
        <w:r w:rsidRPr="00F00EFF">
          <w:rPr>
            <w:rFonts w:ascii="PT Serif" w:eastAsia="Times New Roman" w:hAnsi="PT Serif" w:cs="Times New Roman"/>
            <w:color w:val="3272C0"/>
            <w:kern w:val="0"/>
            <w:sz w:val="23"/>
            <w:szCs w:val="23"/>
            <w:lang w:eastAsia="ru-RU"/>
            <w14:ligatures w14:val="none"/>
          </w:rPr>
          <w:t>части 13</w:t>
        </w:r>
      </w:hyperlink>
      <w:r w:rsidRPr="00F00EFF">
        <w:rPr>
          <w:rFonts w:ascii="PT Serif" w:eastAsia="Times New Roman" w:hAnsi="PT Serif" w:cs="Times New Roman"/>
          <w:color w:val="22272F"/>
          <w:kern w:val="0"/>
          <w:sz w:val="23"/>
          <w:szCs w:val="23"/>
          <w:lang w:eastAsia="ru-RU"/>
          <w14:ligatures w14:val="none"/>
        </w:rPr>
        <w:t> настоящей статьи документов должен включать информацию о содержании предполагаемого нарушения актов валютного законодательства Российской Федерации или актов органов валютного регулирования с указанием соответствующего нормативного правового акта и известных соответственно таможенному или налоговому органу сведений, достаточных для идентификации конкретной валютной операции (предполагаемого нарушения), а также информации, необходимой для идентификации резидента, и срока исполнения запроса, который не может составлять менее семи рабочих дней со дня, следующего за днем получения запроса.</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15 изменена с 1 января 2024 г. - </w:t>
      </w:r>
      <w:hyperlink r:id="rId425" w:anchor="/document/404993969/entry/1111"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15. Федеральный орган исполнительной власти, уполномоченный в области таможенного дела, передает уполномоченным банкам и государственной корпорации развития "ВЭБ.РФ" как агентам валютного контроля по их запросам в целях осуществления валютного контроля за проводимыми резидентами валютными операциями информацию о соответствии (несоответствии) сведений в представленных резидентами в уполномоченный банк или государственную корпорацию развития "ВЭБ.РФ" таможенных декларациях на товары, ввозимые в Российскую Федерацию и вывозимые из Российской Федерации, сведениям о совершении таможенных операций в отношении товаров, имеющимся в распоряжении таможенных органов. Срок исполнения запроса федеральным органом исполнительной власти, уполномоченным в области таможенного дела, не может составлять более 14 рабочих дней со дня, следующего за днем получения запроса. Обмен информацией, предусмотренный настоящей частью, осуществляется в электронном виде в порядке, установленном федеральным органом исполнительной власти, уполномоченным в области таможенного дела.</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16 изменена с 1 января 2024 г. - </w:t>
      </w:r>
      <w:hyperlink r:id="rId426" w:anchor="/document/404993969/entry/111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16. Федеральный орган исполнительной власти, уполномоченный по контролю и надзору в области налогов и сборов, передает уполномоченным банкам и государственной корпорации развития "ВЭБ.РФ" как агентам валютного контроля по их запросам в целях осуществления валютного контроля за проводимыми резидентами валютными операциями, открытием и ведением счетов информацию, подтверждающую уведомление (</w:t>
      </w:r>
      <w:proofErr w:type="spellStart"/>
      <w:r w:rsidRPr="00F00EFF">
        <w:rPr>
          <w:rFonts w:ascii="PT Serif" w:eastAsia="Times New Roman" w:hAnsi="PT Serif" w:cs="Times New Roman"/>
          <w:color w:val="22272F"/>
          <w:kern w:val="0"/>
          <w:sz w:val="23"/>
          <w:szCs w:val="23"/>
          <w:lang w:eastAsia="ru-RU"/>
          <w14:ligatures w14:val="none"/>
        </w:rPr>
        <w:t>неуведомление</w:t>
      </w:r>
      <w:proofErr w:type="spellEnd"/>
      <w:r w:rsidRPr="00F00EFF">
        <w:rPr>
          <w:rFonts w:ascii="PT Serif" w:eastAsia="Times New Roman" w:hAnsi="PT Serif" w:cs="Times New Roman"/>
          <w:color w:val="22272F"/>
          <w:kern w:val="0"/>
          <w:sz w:val="23"/>
          <w:szCs w:val="23"/>
          <w:lang w:eastAsia="ru-RU"/>
          <w14:ligatures w14:val="none"/>
        </w:rPr>
        <w:t>) налогового органа по месту учета резидента об открытии счета (вклада) в банке и (или) иной организации финансового рынка, расположенных за пределами территории Российской Федерации. Срок исполнения запроса федеральным органом исполнительной власти, уполномоченным по контролю и надзору в области налогов и сборов, не может составлять более 14 рабочих дней со дня, следующего за днем получения запроса. Обмен информацией, предусмотренный настоящей частью, осуществляется в электронном виде в </w:t>
      </w:r>
      <w:hyperlink r:id="rId427" w:anchor="/document/74644120/entry/1000" w:history="1">
        <w:r w:rsidRPr="00F00EFF">
          <w:rPr>
            <w:rFonts w:ascii="PT Serif" w:eastAsia="Times New Roman" w:hAnsi="PT Serif" w:cs="Times New Roman"/>
            <w:color w:val="3272C0"/>
            <w:kern w:val="0"/>
            <w:sz w:val="23"/>
            <w:szCs w:val="23"/>
            <w:lang w:eastAsia="ru-RU"/>
            <w14:ligatures w14:val="none"/>
          </w:rPr>
          <w:t>порядке</w:t>
        </w:r>
      </w:hyperlink>
      <w:r w:rsidRPr="00F00EFF">
        <w:rPr>
          <w:rFonts w:ascii="PT Serif" w:eastAsia="Times New Roman" w:hAnsi="PT Serif" w:cs="Times New Roman"/>
          <w:color w:val="22272F"/>
          <w:kern w:val="0"/>
          <w:sz w:val="23"/>
          <w:szCs w:val="23"/>
          <w:lang w:eastAsia="ru-RU"/>
          <w14:ligatures w14:val="none"/>
        </w:rPr>
        <w:t>, установленном федеральным органом исполнительной власти, уполномоченным по контролю и надзору в области налогов и сборов.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17. При осуществлении обмена информацией в электронном виде в соответствии с настоящим Федеральным законом органы и агенты валютного контроля обеспечивают защиту информации в соответствии с </w:t>
      </w:r>
      <w:hyperlink r:id="rId428" w:anchor="/multilink/12133556/paragraph/324788/number/0" w:history="1">
        <w:r w:rsidRPr="00F00EFF">
          <w:rPr>
            <w:rFonts w:ascii="PT Serif" w:eastAsia="Times New Roman" w:hAnsi="PT Serif" w:cs="Times New Roman"/>
            <w:color w:val="3272C0"/>
            <w:kern w:val="0"/>
            <w:sz w:val="23"/>
            <w:szCs w:val="23"/>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24. Права и обязанности резидентов и нерезидентов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w:t>
      </w:r>
      <w:hyperlink r:id="rId429" w:anchor="/document/12133556/entry/1016" w:history="1">
        <w:r w:rsidRPr="00F00EFF">
          <w:rPr>
            <w:rFonts w:ascii="PT Serif" w:eastAsia="Times New Roman" w:hAnsi="PT Serif" w:cs="Times New Roman"/>
            <w:color w:val="3272C0"/>
            <w:kern w:val="0"/>
            <w:sz w:val="23"/>
            <w:szCs w:val="23"/>
            <w:lang w:eastAsia="ru-RU"/>
            <w14:ligatures w14:val="none"/>
          </w:rPr>
          <w:t>Резиденты</w:t>
        </w:r>
      </w:hyperlink>
      <w:r w:rsidRPr="00F00EFF">
        <w:rPr>
          <w:rFonts w:ascii="PT Serif" w:eastAsia="Times New Roman" w:hAnsi="PT Serif" w:cs="Times New Roman"/>
          <w:color w:val="22272F"/>
          <w:kern w:val="0"/>
          <w:sz w:val="23"/>
          <w:szCs w:val="23"/>
          <w:lang w:eastAsia="ru-RU"/>
          <w14:ligatures w14:val="none"/>
        </w:rPr>
        <w:t> и нерезиденты, осуществляющие в Российской Федерации валютные операции, имеют право:</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знакомиться с актами проверок, проведенных органами и агентами валютного контроля;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обжаловать решения и действия (бездействие) органов и агентов валютного контроля и их должностных лиц в порядке, установленном законодательством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на возмещение в установленном </w:t>
      </w:r>
      <w:hyperlink r:id="rId430" w:anchor="/document/10164072/entry/1069" w:history="1">
        <w:r w:rsidRPr="00F00EFF">
          <w:rPr>
            <w:rFonts w:ascii="PT Serif" w:eastAsia="Times New Roman" w:hAnsi="PT Serif" w:cs="Times New Roman"/>
            <w:color w:val="3272C0"/>
            <w:kern w:val="0"/>
            <w:sz w:val="23"/>
            <w:szCs w:val="23"/>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 порядке реального ущерба, причиненного неправомерными действиями (бездействием) органов и агентов валютного контроля и их должностных лиц.</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Резиденты и </w:t>
      </w:r>
      <w:hyperlink r:id="rId431" w:anchor="/document/12133556/entry/1017" w:history="1">
        <w:r w:rsidRPr="00F00EFF">
          <w:rPr>
            <w:rFonts w:ascii="PT Serif" w:eastAsia="Times New Roman" w:hAnsi="PT Serif" w:cs="Times New Roman"/>
            <w:color w:val="3272C0"/>
            <w:kern w:val="0"/>
            <w:sz w:val="23"/>
            <w:szCs w:val="23"/>
            <w:lang w:eastAsia="ru-RU"/>
            <w14:ligatures w14:val="none"/>
          </w:rPr>
          <w:t>нерезиденты</w:t>
        </w:r>
      </w:hyperlink>
      <w:r w:rsidRPr="00F00EFF">
        <w:rPr>
          <w:rFonts w:ascii="PT Serif" w:eastAsia="Times New Roman" w:hAnsi="PT Serif" w:cs="Times New Roman"/>
          <w:color w:val="22272F"/>
          <w:kern w:val="0"/>
          <w:sz w:val="23"/>
          <w:szCs w:val="23"/>
          <w:lang w:eastAsia="ru-RU"/>
          <w14:ligatures w14:val="none"/>
        </w:rPr>
        <w:t>, осуществляющие в Российской Федерации валютные операции, обязаны:</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представлять органам и агентам валютного контроля документы и информацию в случаях, предусмотренных настоящим Федеральным законом;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вести в установленном порядке учет и составлять отчетность по проводимым ими валютным операциям, обеспечивая сохранность соответствующих документов и материалов в течение не менее трех лет со дня совершения соответствующей валютной операции, но не ранее срока исполнения договора;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3)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2.1. Утратила силу с 14 июля 2022 г. - </w:t>
      </w:r>
      <w:hyperlink r:id="rId432" w:anchor="/document/404993969/entry/1113" w:history="1">
        <w:r w:rsidRPr="00F00EFF">
          <w:rPr>
            <w:rFonts w:ascii="PT Serif" w:eastAsia="Times New Roman" w:hAnsi="PT Serif" w:cs="Times New Roman"/>
            <w:color w:val="3272C0"/>
            <w:kern w:val="0"/>
            <w:sz w:val="23"/>
            <w:szCs w:val="23"/>
            <w:lang w:eastAsia="ru-RU"/>
            <w14:ligatures w14:val="none"/>
          </w:rPr>
          <w:t>Федеральный закон</w:t>
        </w:r>
      </w:hyperlink>
      <w:r w:rsidRPr="00F00EFF">
        <w:rPr>
          <w:rFonts w:ascii="PT Serif" w:eastAsia="Times New Roman" w:hAnsi="PT Serif" w:cs="Times New Roman"/>
          <w:color w:val="22272F"/>
          <w:kern w:val="0"/>
          <w:sz w:val="23"/>
          <w:szCs w:val="23"/>
          <w:lang w:eastAsia="ru-RU"/>
          <w14:ligatures w14:val="none"/>
        </w:rPr>
        <w:t> от 14 июля 2022 г. N 353-ФЗ</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2.2 изменена с 14 июля 2022 г. - </w:t>
      </w:r>
      <w:hyperlink r:id="rId433" w:anchor="/document/404993969/entry/1114"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2.2. Резиденты, осуществляющие в Российской Федерации валютные операции и получившие доступ к информационной системе "Одно окно" в сфере внешнеторговой деятельности, обязаны представлять уполномоченным Правительством Российской Федерации органам валютного контроля в порядке и сроки, установленные Правительством Российской Федерации, документы и информацию, связанные с осуществлением внешнеторговой деятельности и проведением валютных операций, с использованием информационной системы "Одно окно" в сфере внешнеторговой деятельности.</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3 изменена с 1 января 2024 г. - </w:t>
      </w:r>
      <w:hyperlink r:id="rId434" w:anchor="/document/404993969/entry/1115"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14 июля 2022 г. N 353-ФЗ</w:t>
      </w:r>
    </w:p>
    <w:p w:rsidR="00F00EFF" w:rsidRPr="00F00EFF" w:rsidRDefault="00F00EFF" w:rsidP="00F00EFF">
      <w:pPr>
        <w:shd w:val="clear" w:color="auto" w:fill="F0E9D3"/>
        <w:spacing w:after="0" w:line="240" w:lineRule="auto"/>
        <w:jc w:val="both"/>
        <w:rPr>
          <w:rFonts w:ascii="PT Serif" w:eastAsia="Times New Roman" w:hAnsi="PT Serif" w:cs="Times New Roman"/>
          <w:color w:val="464C55"/>
          <w:kern w:val="0"/>
          <w:sz w:val="20"/>
          <w:szCs w:val="20"/>
          <w:lang w:eastAsia="ru-RU"/>
          <w14:ligatures w14:val="none"/>
        </w:rPr>
      </w:pPr>
      <w:r w:rsidRPr="00F00EFF">
        <w:rPr>
          <w:rFonts w:ascii="PT Serif" w:eastAsia="Times New Roman" w:hAnsi="PT Serif" w:cs="Times New Roman"/>
          <w:color w:val="464C55"/>
          <w:kern w:val="0"/>
          <w:sz w:val="20"/>
          <w:szCs w:val="20"/>
          <w:lang w:eastAsia="ru-RU"/>
          <w14:ligatures w14:val="none"/>
        </w:rPr>
        <w:t>Часть 3 изменена с 1 мая 2022 г. - </w:t>
      </w:r>
      <w:hyperlink r:id="rId435" w:anchor="/document/404561950/entry/12" w:history="1">
        <w:r w:rsidRPr="00F00EFF">
          <w:rPr>
            <w:rFonts w:ascii="PT Serif" w:eastAsia="Times New Roman" w:hAnsi="PT Serif" w:cs="Times New Roman"/>
            <w:color w:val="3272C0"/>
            <w:kern w:val="0"/>
            <w:sz w:val="20"/>
            <w:szCs w:val="20"/>
            <w:lang w:eastAsia="ru-RU"/>
            <w14:ligatures w14:val="none"/>
          </w:rPr>
          <w:t>Федеральный закон</w:t>
        </w:r>
      </w:hyperlink>
      <w:r w:rsidRPr="00F00EFF">
        <w:rPr>
          <w:rFonts w:ascii="PT Serif" w:eastAsia="Times New Roman" w:hAnsi="PT Serif" w:cs="Times New Roman"/>
          <w:color w:val="464C55"/>
          <w:kern w:val="0"/>
          <w:sz w:val="20"/>
          <w:szCs w:val="20"/>
          <w:lang w:eastAsia="ru-RU"/>
          <w14:ligatures w14:val="none"/>
        </w:rPr>
        <w:t> от 1 мая 2022 г. N 132-ФЗ</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Резиденты обязаны обеспечить получение на свои счета, открытые в уполномоченных банках, и (или) на счета, открытые в банках за пределами Российской Федерации в соответствии с требованиями, установленными настоящим Федеральным законом, по внешнеторговым контрактам валюты Российской Федерации в доле, определяемой Правительством Российской Федерации. Правительство Российской Федерации вправе установить перечень товаров, работ, услуг, по которым осуществляются расчеты в соответствии с настоящей частью, а также перечень иностранных государств, с резидентами которых заключаются указанные контракты.</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Резиденты обязаны обеспечить надлежащее исполнение или прекращение обязательств по внешнеторговым договорам (контрактам), которые заключены между резидентами и нерезидентами и на которые распространяются требования настоящего Федерального закона, иных актов органов валютного регулирования и органов валютного контроля, путем получения от нерезидентов на свои банковские счета в уполномоченных банках денежных средств, причитающихся в соответствии с условиями указанных договоров (контрактов), или иными способами, разрешенными законодательством Российской Федерации, если в отношении внешнеторговых договоров (контрактов), заключенных между такими резидентами и нерезидентами, требования, установленные </w:t>
      </w:r>
      <w:hyperlink r:id="rId436" w:anchor="/document/12133556/entry/1911" w:history="1">
        <w:r w:rsidRPr="00F00EFF">
          <w:rPr>
            <w:rFonts w:ascii="PT Serif" w:eastAsia="Times New Roman" w:hAnsi="PT Serif" w:cs="Times New Roman"/>
            <w:color w:val="3272C0"/>
            <w:kern w:val="0"/>
            <w:sz w:val="23"/>
            <w:szCs w:val="23"/>
            <w:lang w:eastAsia="ru-RU"/>
            <w14:ligatures w14:val="none"/>
          </w:rPr>
          <w:t>пунктом 1 части 1 статьи 19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были отменены.</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Действие настоящей части распространяется также на внешнеторговые договоры (контракты), предусматривающие передачу резидентами нерезидентам товаров, выполнение для них работ, оказание им услуг, передачу им информации и результатов интеллектуальной деятельности, в том числе исключительных прав на них, срок действия которых истек до отмены требований, установленных </w:t>
      </w:r>
      <w:hyperlink r:id="rId437" w:anchor="/document/12133556/entry/1911" w:history="1">
        <w:r w:rsidRPr="00F00EFF">
          <w:rPr>
            <w:rFonts w:ascii="PT Serif" w:eastAsia="Times New Roman" w:hAnsi="PT Serif" w:cs="Times New Roman"/>
            <w:color w:val="3272C0"/>
            <w:kern w:val="0"/>
            <w:sz w:val="23"/>
            <w:szCs w:val="23"/>
            <w:lang w:eastAsia="ru-RU"/>
            <w14:ligatures w14:val="none"/>
          </w:rPr>
          <w:t xml:space="preserve">пунктом 1 части 1 </w:t>
        </w:r>
        <w:r w:rsidRPr="00F00EFF">
          <w:rPr>
            <w:rFonts w:ascii="PT Serif" w:eastAsia="Times New Roman" w:hAnsi="PT Serif" w:cs="Times New Roman"/>
            <w:color w:val="3272C0"/>
            <w:kern w:val="0"/>
            <w:sz w:val="23"/>
            <w:szCs w:val="23"/>
            <w:lang w:eastAsia="ru-RU"/>
            <w14:ligatures w14:val="none"/>
          </w:rPr>
          <w:lastRenderedPageBreak/>
          <w:t>статьи 19</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но по которым обязательства не были исполнены.</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Резиденты, являющиеся стороной внешнеторгового договора (контракта), предусматривающего передачу нерезидентам товаров, выполнение для них работ, оказание им услуг, передачу им информации и результатов интеллектуальной деятельности, в том числе исключительных прав на них, и включенные в перечень, указанный в </w:t>
      </w:r>
      <w:hyperlink r:id="rId438" w:anchor="/document/12133556/entry/226" w:history="1">
        <w:r w:rsidRPr="00F00EFF">
          <w:rPr>
            <w:rFonts w:ascii="PT Serif" w:eastAsia="Times New Roman" w:hAnsi="PT Serif" w:cs="Times New Roman"/>
            <w:color w:val="3272C0"/>
            <w:kern w:val="0"/>
            <w:sz w:val="23"/>
            <w:szCs w:val="23"/>
            <w:lang w:eastAsia="ru-RU"/>
            <w14:ligatures w14:val="none"/>
          </w:rPr>
          <w:t>части 6 статьи 22</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обязаны в порядке, установленном Центральным банком Российской Федерации, обеспечить представление в Центральный банк Российской Федерации информации о получении ими от нерезидентов денежных средств, причитающихся в соответствии с условиями внешнеторговых договоров (контрактов), либо об ином исполнении или прекращении обязательств нерезидентов по внешнеторговым договорам (контрактам) в случаях и способами, которые разрешены законодательством Российской Федерации, а также об активах и обязательствах, номинированных и (или) подлежащих оплате такими резидентами в иностранной валюте в пользу нерезидентов.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25. Ответственность за нарушение актов валютного законодательства Российской Федерации и актов органов валютного регулирования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Резиденты и нерезиденты, нарушившие положения актов валютного законодательства Российской Федерации и актов органов валютного регулирования, несут ответственность в соответствии с </w:t>
      </w:r>
      <w:hyperlink r:id="rId439" w:anchor="/multilink/12133556/paragraph/463/number/0" w:history="1">
        <w:r w:rsidRPr="00F00EFF">
          <w:rPr>
            <w:rFonts w:ascii="PT Serif" w:eastAsia="Times New Roman" w:hAnsi="PT Serif" w:cs="Times New Roman"/>
            <w:color w:val="3272C0"/>
            <w:kern w:val="0"/>
            <w:sz w:val="23"/>
            <w:szCs w:val="23"/>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w:t>
      </w:r>
    </w:p>
    <w:p w:rsidR="00F00EFF" w:rsidRPr="00F00EFF" w:rsidRDefault="00F00EFF" w:rsidP="00F00EFF">
      <w:pPr>
        <w:spacing w:before="100" w:beforeAutospacing="1" w:after="100" w:afterAutospacing="1" w:line="240" w:lineRule="auto"/>
        <w:jc w:val="center"/>
        <w:rPr>
          <w:rFonts w:ascii="PT Serif" w:eastAsia="Times New Roman" w:hAnsi="PT Serif" w:cs="Times New Roman"/>
          <w:color w:val="22272F"/>
          <w:kern w:val="0"/>
          <w:sz w:val="32"/>
          <w:szCs w:val="32"/>
          <w:lang w:eastAsia="ru-RU"/>
          <w14:ligatures w14:val="none"/>
        </w:rPr>
      </w:pPr>
      <w:r w:rsidRPr="00F00EFF">
        <w:rPr>
          <w:rFonts w:ascii="PT Serif" w:eastAsia="Times New Roman" w:hAnsi="PT Serif" w:cs="Times New Roman"/>
          <w:color w:val="22272F"/>
          <w:kern w:val="0"/>
          <w:sz w:val="32"/>
          <w:szCs w:val="32"/>
          <w:lang w:eastAsia="ru-RU"/>
          <w14:ligatures w14:val="none"/>
        </w:rPr>
        <w:t>Глава 5. Заключительные положения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26. Вступление в силу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Настоящий Федеральный закон вступает в силу по истечении шести месяцев со дня его </w:t>
      </w:r>
      <w:hyperlink r:id="rId440" w:anchor="/document/12233556/entry/0" w:history="1">
        <w:r w:rsidRPr="00F00EFF">
          <w:rPr>
            <w:rFonts w:ascii="PT Serif" w:eastAsia="Times New Roman" w:hAnsi="PT Serif" w:cs="Times New Roman"/>
            <w:color w:val="3272C0"/>
            <w:kern w:val="0"/>
            <w:sz w:val="23"/>
            <w:szCs w:val="23"/>
            <w:lang w:eastAsia="ru-RU"/>
            <w14:ligatures w14:val="none"/>
          </w:rPr>
          <w:t>официального опубликования</w:t>
        </w:r>
      </w:hyperlink>
      <w:r w:rsidRPr="00F00EFF">
        <w:rPr>
          <w:rFonts w:ascii="PT Serif" w:eastAsia="Times New Roman" w:hAnsi="PT Serif" w:cs="Times New Roman"/>
          <w:color w:val="22272F"/>
          <w:kern w:val="0"/>
          <w:sz w:val="23"/>
          <w:szCs w:val="23"/>
          <w:lang w:eastAsia="ru-RU"/>
          <w14:ligatures w14:val="none"/>
        </w:rPr>
        <w:t>, за исключением: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w:t>
      </w:r>
      <w:hyperlink r:id="rId441" w:anchor="/document/12133556/entry/222" w:history="1">
        <w:r w:rsidRPr="00F00EFF">
          <w:rPr>
            <w:rFonts w:ascii="PT Serif" w:eastAsia="Times New Roman" w:hAnsi="PT Serif" w:cs="Times New Roman"/>
            <w:color w:val="3272C0"/>
            <w:kern w:val="0"/>
            <w:sz w:val="23"/>
            <w:szCs w:val="23"/>
            <w:lang w:eastAsia="ru-RU"/>
            <w14:ligatures w14:val="none"/>
          </w:rPr>
          <w:t>части 2 статьи 22</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которая вступает в силу со дня </w:t>
      </w:r>
      <w:hyperlink r:id="rId442" w:anchor="/document/12233556/entry/0" w:history="1">
        <w:r w:rsidRPr="00F00EFF">
          <w:rPr>
            <w:rFonts w:ascii="PT Serif" w:eastAsia="Times New Roman" w:hAnsi="PT Serif" w:cs="Times New Roman"/>
            <w:color w:val="3272C0"/>
            <w:kern w:val="0"/>
            <w:sz w:val="23"/>
            <w:szCs w:val="23"/>
            <w:lang w:eastAsia="ru-RU"/>
            <w14:ligatures w14:val="none"/>
          </w:rPr>
          <w:t>официального опубликования</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w:t>
      </w:r>
      <w:hyperlink r:id="rId443" w:anchor="/document/12133556/entry/53" w:history="1">
        <w:r w:rsidRPr="00F00EFF">
          <w:rPr>
            <w:rFonts w:ascii="PT Serif" w:eastAsia="Times New Roman" w:hAnsi="PT Serif" w:cs="Times New Roman"/>
            <w:color w:val="3272C0"/>
            <w:kern w:val="0"/>
            <w:sz w:val="23"/>
            <w:szCs w:val="23"/>
            <w:lang w:eastAsia="ru-RU"/>
            <w14:ligatures w14:val="none"/>
          </w:rPr>
          <w:t>части 3 статьи 5</w:t>
        </w:r>
      </w:hyperlink>
      <w:r w:rsidRPr="00F00EFF">
        <w:rPr>
          <w:rFonts w:ascii="PT Serif" w:eastAsia="Times New Roman" w:hAnsi="PT Serif" w:cs="Times New Roman"/>
          <w:color w:val="22272F"/>
          <w:kern w:val="0"/>
          <w:sz w:val="23"/>
          <w:szCs w:val="23"/>
          <w:lang w:eastAsia="ru-RU"/>
          <w14:ligatures w14:val="none"/>
        </w:rPr>
        <w:t>, </w:t>
      </w:r>
      <w:hyperlink r:id="rId444" w:anchor="/document/12133556/entry/12" w:history="1">
        <w:r w:rsidRPr="00F00EFF">
          <w:rPr>
            <w:rFonts w:ascii="PT Serif" w:eastAsia="Times New Roman" w:hAnsi="PT Serif" w:cs="Times New Roman"/>
            <w:color w:val="3272C0"/>
            <w:kern w:val="0"/>
            <w:sz w:val="23"/>
            <w:szCs w:val="23"/>
            <w:lang w:eastAsia="ru-RU"/>
            <w14:ligatures w14:val="none"/>
          </w:rPr>
          <w:t>статьи 12</w:t>
        </w:r>
      </w:hyperlink>
      <w:r w:rsidRPr="00F00EFF">
        <w:rPr>
          <w:rFonts w:ascii="PT Serif" w:eastAsia="Times New Roman" w:hAnsi="PT Serif" w:cs="Times New Roman"/>
          <w:color w:val="22272F"/>
          <w:kern w:val="0"/>
          <w:sz w:val="23"/>
          <w:szCs w:val="23"/>
          <w:lang w:eastAsia="ru-RU"/>
          <w14:ligatures w14:val="none"/>
        </w:rPr>
        <w:t>, </w:t>
      </w:r>
      <w:hyperlink r:id="rId445" w:anchor="/document/12133556/entry/1422" w:history="1">
        <w:r w:rsidRPr="00F00EFF">
          <w:rPr>
            <w:rFonts w:ascii="PT Serif" w:eastAsia="Times New Roman" w:hAnsi="PT Serif" w:cs="Times New Roman"/>
            <w:color w:val="3272C0"/>
            <w:kern w:val="0"/>
            <w:sz w:val="23"/>
            <w:szCs w:val="23"/>
            <w:lang w:eastAsia="ru-RU"/>
            <w14:ligatures w14:val="none"/>
          </w:rPr>
          <w:t>абзаца второго части 2 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в отношении порядка открытия и использования счетов юридических лиц - резидентов в банках за пределами территории Российской Федерации, которые вступают в силу в отношении указанного порядка по истечении одного года со дня </w:t>
      </w:r>
      <w:hyperlink r:id="rId446" w:anchor="/document/12133556/entry/261" w:history="1">
        <w:r w:rsidRPr="00F00EFF">
          <w:rPr>
            <w:rFonts w:ascii="PT Serif" w:eastAsia="Times New Roman" w:hAnsi="PT Serif" w:cs="Times New Roman"/>
            <w:color w:val="3272C0"/>
            <w:kern w:val="0"/>
            <w:sz w:val="23"/>
            <w:szCs w:val="23"/>
            <w:lang w:eastAsia="ru-RU"/>
            <w14:ligatures w14:val="none"/>
          </w:rPr>
          <w:t>вступления в силу</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До </w:t>
      </w:r>
      <w:hyperlink r:id="rId447" w:anchor="/document/12133556/entry/2612" w:history="1">
        <w:r w:rsidRPr="00F00EFF">
          <w:rPr>
            <w:rFonts w:ascii="PT Serif" w:eastAsia="Times New Roman" w:hAnsi="PT Serif" w:cs="Times New Roman"/>
            <w:color w:val="3272C0"/>
            <w:kern w:val="0"/>
            <w:sz w:val="23"/>
            <w:szCs w:val="23"/>
            <w:lang w:eastAsia="ru-RU"/>
            <w14:ligatures w14:val="none"/>
          </w:rPr>
          <w:t>вступления в силу</w:t>
        </w:r>
      </w:hyperlink>
      <w:r w:rsidRPr="00F00EFF">
        <w:rPr>
          <w:rFonts w:ascii="PT Serif" w:eastAsia="Times New Roman" w:hAnsi="PT Serif" w:cs="Times New Roman"/>
          <w:color w:val="22272F"/>
          <w:kern w:val="0"/>
          <w:sz w:val="23"/>
          <w:szCs w:val="23"/>
          <w:lang w:eastAsia="ru-RU"/>
          <w14:ligatures w14:val="none"/>
        </w:rPr>
        <w:t> </w:t>
      </w:r>
      <w:hyperlink r:id="rId448" w:anchor="/document/12133556/entry/53" w:history="1">
        <w:r w:rsidRPr="00F00EFF">
          <w:rPr>
            <w:rFonts w:ascii="PT Serif" w:eastAsia="Times New Roman" w:hAnsi="PT Serif" w:cs="Times New Roman"/>
            <w:color w:val="3272C0"/>
            <w:kern w:val="0"/>
            <w:sz w:val="23"/>
            <w:szCs w:val="23"/>
            <w:lang w:eastAsia="ru-RU"/>
            <w14:ligatures w14:val="none"/>
          </w:rPr>
          <w:t>части 3 статьи 5</w:t>
        </w:r>
      </w:hyperlink>
      <w:r w:rsidRPr="00F00EFF">
        <w:rPr>
          <w:rFonts w:ascii="PT Serif" w:eastAsia="Times New Roman" w:hAnsi="PT Serif" w:cs="Times New Roman"/>
          <w:color w:val="22272F"/>
          <w:kern w:val="0"/>
          <w:sz w:val="23"/>
          <w:szCs w:val="23"/>
          <w:lang w:eastAsia="ru-RU"/>
          <w14:ligatures w14:val="none"/>
        </w:rPr>
        <w:t>, </w:t>
      </w:r>
      <w:hyperlink r:id="rId449" w:anchor="/document/12133556/entry/12" w:history="1">
        <w:r w:rsidRPr="00F00EFF">
          <w:rPr>
            <w:rFonts w:ascii="PT Serif" w:eastAsia="Times New Roman" w:hAnsi="PT Serif" w:cs="Times New Roman"/>
            <w:color w:val="3272C0"/>
            <w:kern w:val="0"/>
            <w:sz w:val="23"/>
            <w:szCs w:val="23"/>
            <w:lang w:eastAsia="ru-RU"/>
            <w14:ligatures w14:val="none"/>
          </w:rPr>
          <w:t>статьи 12</w:t>
        </w:r>
      </w:hyperlink>
      <w:r w:rsidRPr="00F00EFF">
        <w:rPr>
          <w:rFonts w:ascii="PT Serif" w:eastAsia="Times New Roman" w:hAnsi="PT Serif" w:cs="Times New Roman"/>
          <w:color w:val="22272F"/>
          <w:kern w:val="0"/>
          <w:sz w:val="23"/>
          <w:szCs w:val="23"/>
          <w:lang w:eastAsia="ru-RU"/>
          <w14:ligatures w14:val="none"/>
        </w:rPr>
        <w:t>, </w:t>
      </w:r>
      <w:hyperlink r:id="rId450" w:anchor="/document/12133556/entry/1422" w:history="1">
        <w:r w:rsidRPr="00F00EFF">
          <w:rPr>
            <w:rFonts w:ascii="PT Serif" w:eastAsia="Times New Roman" w:hAnsi="PT Serif" w:cs="Times New Roman"/>
            <w:color w:val="3272C0"/>
            <w:kern w:val="0"/>
            <w:sz w:val="23"/>
            <w:szCs w:val="23"/>
            <w:lang w:eastAsia="ru-RU"/>
            <w14:ligatures w14:val="none"/>
          </w:rPr>
          <w:t>абзаца второго части 2 статьи 14</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в отношении порядка открытия и использования счетов юридических лиц - резидентов в банках за пределами территории Российской Федерации юридические лица - резиденты открывают счета в банках за пределами территории Российской Федерации в порядке, установленном </w:t>
      </w:r>
      <w:hyperlink r:id="rId451" w:anchor="/document/10102479/entry/252" w:history="1">
        <w:r w:rsidRPr="00F00EFF">
          <w:rPr>
            <w:rFonts w:ascii="PT Serif" w:eastAsia="Times New Roman" w:hAnsi="PT Serif" w:cs="Times New Roman"/>
            <w:color w:val="3272C0"/>
            <w:kern w:val="0"/>
            <w:sz w:val="23"/>
            <w:szCs w:val="23"/>
            <w:lang w:eastAsia="ru-RU"/>
            <w14:ligatures w14:val="none"/>
          </w:rPr>
          <w:t>абзацем первым пункта 2 статьи 5</w:t>
        </w:r>
      </w:hyperlink>
      <w:r w:rsidRPr="00F00EFF">
        <w:rPr>
          <w:rFonts w:ascii="PT Serif" w:eastAsia="Times New Roman" w:hAnsi="PT Serif" w:cs="Times New Roman"/>
          <w:color w:val="22272F"/>
          <w:kern w:val="0"/>
          <w:sz w:val="23"/>
          <w:szCs w:val="23"/>
          <w:lang w:eastAsia="ru-RU"/>
          <w14:ligatures w14:val="none"/>
        </w:rPr>
        <w:t> и </w:t>
      </w:r>
      <w:hyperlink r:id="rId452" w:anchor="/document/10102479/entry/61" w:history="1">
        <w:r w:rsidRPr="00F00EFF">
          <w:rPr>
            <w:rFonts w:ascii="PT Serif" w:eastAsia="Times New Roman" w:hAnsi="PT Serif" w:cs="Times New Roman"/>
            <w:color w:val="3272C0"/>
            <w:kern w:val="0"/>
            <w:sz w:val="23"/>
            <w:szCs w:val="23"/>
            <w:lang w:eastAsia="ru-RU"/>
            <w14:ligatures w14:val="none"/>
          </w:rPr>
          <w:t>статьей 6.1</w:t>
        </w:r>
      </w:hyperlink>
      <w:r w:rsidRPr="00F00EFF">
        <w:rPr>
          <w:rFonts w:ascii="PT Serif" w:eastAsia="Times New Roman" w:hAnsi="PT Serif" w:cs="Times New Roman"/>
          <w:color w:val="22272F"/>
          <w:kern w:val="0"/>
          <w:sz w:val="23"/>
          <w:szCs w:val="23"/>
          <w:lang w:eastAsia="ru-RU"/>
          <w14:ligatures w14:val="none"/>
        </w:rPr>
        <w:t> Закона Российской Федерации от 9 октября 1992 года N 3615-I "О валютном регулировании и валютном контроле".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3. </w:t>
      </w:r>
      <w:hyperlink r:id="rId453" w:anchor="/document/12133556/entry/10110" w:history="1">
        <w:r w:rsidRPr="00F00EFF">
          <w:rPr>
            <w:rFonts w:ascii="PT Serif" w:eastAsia="Times New Roman" w:hAnsi="PT Serif" w:cs="Times New Roman"/>
            <w:color w:val="3272C0"/>
            <w:kern w:val="0"/>
            <w:sz w:val="23"/>
            <w:szCs w:val="23"/>
            <w:lang w:eastAsia="ru-RU"/>
            <w14:ligatures w14:val="none"/>
          </w:rPr>
          <w:t>Пункт 10 части 1 статьи 1</w:t>
        </w:r>
      </w:hyperlink>
      <w:r w:rsidRPr="00F00EFF">
        <w:rPr>
          <w:rFonts w:ascii="PT Serif" w:eastAsia="Times New Roman" w:hAnsi="PT Serif" w:cs="Times New Roman"/>
          <w:color w:val="22272F"/>
          <w:kern w:val="0"/>
          <w:sz w:val="23"/>
          <w:szCs w:val="23"/>
          <w:lang w:eastAsia="ru-RU"/>
          <w14:ligatures w14:val="none"/>
        </w:rPr>
        <w:t>, </w:t>
      </w:r>
      <w:hyperlink r:id="rId454" w:anchor="/document/12133556/entry/81" w:history="1">
        <w:r w:rsidRPr="00F00EFF">
          <w:rPr>
            <w:rFonts w:ascii="PT Serif" w:eastAsia="Times New Roman" w:hAnsi="PT Serif" w:cs="Times New Roman"/>
            <w:color w:val="3272C0"/>
            <w:kern w:val="0"/>
            <w:sz w:val="23"/>
            <w:szCs w:val="23"/>
            <w:lang w:eastAsia="ru-RU"/>
            <w14:ligatures w14:val="none"/>
          </w:rPr>
          <w:t>части 1 - 4</w:t>
        </w:r>
      </w:hyperlink>
      <w:r w:rsidRPr="00F00EFF">
        <w:rPr>
          <w:rFonts w:ascii="PT Serif" w:eastAsia="Times New Roman" w:hAnsi="PT Serif" w:cs="Times New Roman"/>
          <w:color w:val="22272F"/>
          <w:kern w:val="0"/>
          <w:sz w:val="23"/>
          <w:szCs w:val="23"/>
          <w:lang w:eastAsia="ru-RU"/>
          <w14:ligatures w14:val="none"/>
        </w:rPr>
        <w:t>, </w:t>
      </w:r>
      <w:hyperlink r:id="rId455" w:anchor="/document/12133556/entry/88" w:history="1">
        <w:r w:rsidRPr="00F00EFF">
          <w:rPr>
            <w:rFonts w:ascii="PT Serif" w:eastAsia="Times New Roman" w:hAnsi="PT Serif" w:cs="Times New Roman"/>
            <w:color w:val="3272C0"/>
            <w:kern w:val="0"/>
            <w:sz w:val="23"/>
            <w:szCs w:val="23"/>
            <w:lang w:eastAsia="ru-RU"/>
            <w14:ligatures w14:val="none"/>
          </w:rPr>
          <w:t>8</w:t>
        </w:r>
      </w:hyperlink>
      <w:r w:rsidRPr="00F00EFF">
        <w:rPr>
          <w:rFonts w:ascii="PT Serif" w:eastAsia="Times New Roman" w:hAnsi="PT Serif" w:cs="Times New Roman"/>
          <w:color w:val="22272F"/>
          <w:kern w:val="0"/>
          <w:sz w:val="23"/>
          <w:szCs w:val="23"/>
          <w:lang w:eastAsia="ru-RU"/>
          <w14:ligatures w14:val="none"/>
        </w:rPr>
        <w:t>, </w:t>
      </w:r>
      <w:hyperlink r:id="rId456" w:anchor="/document/12133556/entry/89" w:history="1">
        <w:r w:rsidRPr="00F00EFF">
          <w:rPr>
            <w:rFonts w:ascii="PT Serif" w:eastAsia="Times New Roman" w:hAnsi="PT Serif" w:cs="Times New Roman"/>
            <w:color w:val="3272C0"/>
            <w:kern w:val="0"/>
            <w:sz w:val="23"/>
            <w:szCs w:val="23"/>
            <w:lang w:eastAsia="ru-RU"/>
            <w14:ligatures w14:val="none"/>
          </w:rPr>
          <w:t>9</w:t>
        </w:r>
      </w:hyperlink>
      <w:r w:rsidRPr="00F00EFF">
        <w:rPr>
          <w:rFonts w:ascii="PT Serif" w:eastAsia="Times New Roman" w:hAnsi="PT Serif" w:cs="Times New Roman"/>
          <w:color w:val="22272F"/>
          <w:kern w:val="0"/>
          <w:sz w:val="23"/>
          <w:szCs w:val="23"/>
          <w:lang w:eastAsia="ru-RU"/>
          <w14:ligatures w14:val="none"/>
        </w:rPr>
        <w:t> и </w:t>
      </w:r>
      <w:hyperlink r:id="rId457" w:anchor="/document/12133556/entry/811" w:history="1">
        <w:r w:rsidRPr="00F00EFF">
          <w:rPr>
            <w:rFonts w:ascii="PT Serif" w:eastAsia="Times New Roman" w:hAnsi="PT Serif" w:cs="Times New Roman"/>
            <w:color w:val="3272C0"/>
            <w:kern w:val="0"/>
            <w:sz w:val="23"/>
            <w:szCs w:val="23"/>
            <w:lang w:eastAsia="ru-RU"/>
            <w14:ligatures w14:val="none"/>
          </w:rPr>
          <w:t>11 статьи 8</w:t>
        </w:r>
      </w:hyperlink>
      <w:r w:rsidRPr="00F00EFF">
        <w:rPr>
          <w:rFonts w:ascii="PT Serif" w:eastAsia="Times New Roman" w:hAnsi="PT Serif" w:cs="Times New Roman"/>
          <w:color w:val="22272F"/>
          <w:kern w:val="0"/>
          <w:sz w:val="23"/>
          <w:szCs w:val="23"/>
          <w:lang w:eastAsia="ru-RU"/>
          <w14:ligatures w14:val="none"/>
        </w:rPr>
        <w:t>, </w:t>
      </w:r>
      <w:hyperlink r:id="rId458" w:anchor="/document/12133556/entry/123" w:history="1">
        <w:r w:rsidRPr="00F00EFF">
          <w:rPr>
            <w:rFonts w:ascii="PT Serif" w:eastAsia="Times New Roman" w:hAnsi="PT Serif" w:cs="Times New Roman"/>
            <w:color w:val="3272C0"/>
            <w:kern w:val="0"/>
            <w:sz w:val="23"/>
            <w:szCs w:val="23"/>
            <w:lang w:eastAsia="ru-RU"/>
            <w14:ligatures w14:val="none"/>
          </w:rPr>
          <w:t>часть 3</w:t>
        </w:r>
      </w:hyperlink>
      <w:r w:rsidRPr="00F00EFF">
        <w:rPr>
          <w:rFonts w:ascii="PT Serif" w:eastAsia="Times New Roman" w:hAnsi="PT Serif" w:cs="Times New Roman"/>
          <w:color w:val="22272F"/>
          <w:kern w:val="0"/>
          <w:sz w:val="23"/>
          <w:szCs w:val="23"/>
          <w:lang w:eastAsia="ru-RU"/>
          <w14:ligatures w14:val="none"/>
        </w:rPr>
        <w:t> и </w:t>
      </w:r>
      <w:hyperlink r:id="rId459" w:anchor="/document/12133556/entry/1244" w:history="1">
        <w:r w:rsidRPr="00F00EFF">
          <w:rPr>
            <w:rFonts w:ascii="PT Serif" w:eastAsia="Times New Roman" w:hAnsi="PT Serif" w:cs="Times New Roman"/>
            <w:color w:val="3272C0"/>
            <w:kern w:val="0"/>
            <w:sz w:val="23"/>
            <w:szCs w:val="23"/>
            <w:lang w:eastAsia="ru-RU"/>
            <w14:ligatures w14:val="none"/>
          </w:rPr>
          <w:t>абзац четвертый части 4 статьи 12</w:t>
        </w:r>
      </w:hyperlink>
      <w:r w:rsidRPr="00F00EFF">
        <w:rPr>
          <w:rFonts w:ascii="PT Serif" w:eastAsia="Times New Roman" w:hAnsi="PT Serif" w:cs="Times New Roman"/>
          <w:color w:val="22272F"/>
          <w:kern w:val="0"/>
          <w:sz w:val="23"/>
          <w:szCs w:val="23"/>
          <w:lang w:eastAsia="ru-RU"/>
          <w14:ligatures w14:val="none"/>
        </w:rPr>
        <w:t>, </w:t>
      </w:r>
      <w:hyperlink r:id="rId460" w:anchor="/document/12133556/entry/161" w:history="1">
        <w:r w:rsidRPr="00F00EFF">
          <w:rPr>
            <w:rFonts w:ascii="PT Serif" w:eastAsia="Times New Roman" w:hAnsi="PT Serif" w:cs="Times New Roman"/>
            <w:color w:val="3272C0"/>
            <w:kern w:val="0"/>
            <w:sz w:val="23"/>
            <w:szCs w:val="23"/>
            <w:lang w:eastAsia="ru-RU"/>
            <w14:ligatures w14:val="none"/>
          </w:rPr>
          <w:t>части 1</w:t>
        </w:r>
      </w:hyperlink>
      <w:r w:rsidRPr="00F00EFF">
        <w:rPr>
          <w:rFonts w:ascii="PT Serif" w:eastAsia="Times New Roman" w:hAnsi="PT Serif" w:cs="Times New Roman"/>
          <w:color w:val="22272F"/>
          <w:kern w:val="0"/>
          <w:sz w:val="23"/>
          <w:szCs w:val="23"/>
          <w:lang w:eastAsia="ru-RU"/>
          <w14:ligatures w14:val="none"/>
        </w:rPr>
        <w:t>, </w:t>
      </w:r>
      <w:hyperlink r:id="rId461" w:anchor="/document/12133556/entry/168" w:history="1">
        <w:r w:rsidRPr="00F00EFF">
          <w:rPr>
            <w:rFonts w:ascii="PT Serif" w:eastAsia="Times New Roman" w:hAnsi="PT Serif" w:cs="Times New Roman"/>
            <w:color w:val="3272C0"/>
            <w:kern w:val="0"/>
            <w:sz w:val="23"/>
            <w:szCs w:val="23"/>
            <w:lang w:eastAsia="ru-RU"/>
            <w14:ligatures w14:val="none"/>
          </w:rPr>
          <w:t>8 - 10</w:t>
        </w:r>
      </w:hyperlink>
      <w:r w:rsidRPr="00F00EFF">
        <w:rPr>
          <w:rFonts w:ascii="PT Serif" w:eastAsia="Times New Roman" w:hAnsi="PT Serif" w:cs="Times New Roman"/>
          <w:color w:val="22272F"/>
          <w:kern w:val="0"/>
          <w:sz w:val="23"/>
          <w:szCs w:val="23"/>
          <w:lang w:eastAsia="ru-RU"/>
          <w14:ligatures w14:val="none"/>
        </w:rPr>
        <w:t>, </w:t>
      </w:r>
      <w:hyperlink r:id="rId462" w:anchor="/document/12133556/entry/1612" w:history="1">
        <w:r w:rsidRPr="00F00EFF">
          <w:rPr>
            <w:rFonts w:ascii="PT Serif" w:eastAsia="Times New Roman" w:hAnsi="PT Serif" w:cs="Times New Roman"/>
            <w:color w:val="3272C0"/>
            <w:kern w:val="0"/>
            <w:sz w:val="23"/>
            <w:szCs w:val="23"/>
            <w:lang w:eastAsia="ru-RU"/>
            <w14:ligatures w14:val="none"/>
          </w:rPr>
          <w:t>12</w:t>
        </w:r>
      </w:hyperlink>
      <w:r w:rsidRPr="00F00EFF">
        <w:rPr>
          <w:rFonts w:ascii="PT Serif" w:eastAsia="Times New Roman" w:hAnsi="PT Serif" w:cs="Times New Roman"/>
          <w:color w:val="22272F"/>
          <w:kern w:val="0"/>
          <w:sz w:val="23"/>
          <w:szCs w:val="23"/>
          <w:lang w:eastAsia="ru-RU"/>
          <w14:ligatures w14:val="none"/>
        </w:rPr>
        <w:t>, </w:t>
      </w:r>
      <w:hyperlink r:id="rId463" w:anchor="/document/12133556/entry/1613" w:history="1">
        <w:r w:rsidRPr="00F00EFF">
          <w:rPr>
            <w:rFonts w:ascii="PT Serif" w:eastAsia="Times New Roman" w:hAnsi="PT Serif" w:cs="Times New Roman"/>
            <w:color w:val="3272C0"/>
            <w:kern w:val="0"/>
            <w:sz w:val="23"/>
            <w:szCs w:val="23"/>
            <w:lang w:eastAsia="ru-RU"/>
            <w14:ligatures w14:val="none"/>
          </w:rPr>
          <w:t>13</w:t>
        </w:r>
      </w:hyperlink>
      <w:r w:rsidRPr="00F00EFF">
        <w:rPr>
          <w:rFonts w:ascii="PT Serif" w:eastAsia="Times New Roman" w:hAnsi="PT Serif" w:cs="Times New Roman"/>
          <w:color w:val="22272F"/>
          <w:kern w:val="0"/>
          <w:sz w:val="23"/>
          <w:szCs w:val="23"/>
          <w:lang w:eastAsia="ru-RU"/>
          <w14:ligatures w14:val="none"/>
        </w:rPr>
        <w:t> и </w:t>
      </w:r>
      <w:hyperlink r:id="rId464" w:anchor="/document/12133556/entry/1615" w:history="1">
        <w:r w:rsidRPr="00F00EFF">
          <w:rPr>
            <w:rFonts w:ascii="PT Serif" w:eastAsia="Times New Roman" w:hAnsi="PT Serif" w:cs="Times New Roman"/>
            <w:color w:val="3272C0"/>
            <w:kern w:val="0"/>
            <w:sz w:val="23"/>
            <w:szCs w:val="23"/>
            <w:lang w:eastAsia="ru-RU"/>
            <w14:ligatures w14:val="none"/>
          </w:rPr>
          <w:t>15 статьи 16</w:t>
        </w:r>
      </w:hyperlink>
      <w:r w:rsidRPr="00F00EFF">
        <w:rPr>
          <w:rFonts w:ascii="PT Serif" w:eastAsia="Times New Roman" w:hAnsi="PT Serif" w:cs="Times New Roman"/>
          <w:color w:val="22272F"/>
          <w:kern w:val="0"/>
          <w:sz w:val="23"/>
          <w:szCs w:val="23"/>
          <w:lang w:eastAsia="ru-RU"/>
          <w14:ligatures w14:val="none"/>
        </w:rPr>
        <w:t>, </w:t>
      </w:r>
      <w:hyperlink r:id="rId465" w:anchor="/document/12133556/entry/18" w:history="1">
        <w:r w:rsidRPr="00F00EFF">
          <w:rPr>
            <w:rFonts w:ascii="PT Serif" w:eastAsia="Times New Roman" w:hAnsi="PT Serif" w:cs="Times New Roman"/>
            <w:color w:val="3272C0"/>
            <w:kern w:val="0"/>
            <w:sz w:val="23"/>
            <w:szCs w:val="23"/>
            <w:lang w:eastAsia="ru-RU"/>
            <w14:ligatures w14:val="none"/>
          </w:rPr>
          <w:t>статьи 18</w:t>
        </w:r>
      </w:hyperlink>
      <w:r w:rsidRPr="00F00EFF">
        <w:rPr>
          <w:rFonts w:ascii="PT Serif" w:eastAsia="Times New Roman" w:hAnsi="PT Serif" w:cs="Times New Roman"/>
          <w:color w:val="22272F"/>
          <w:kern w:val="0"/>
          <w:sz w:val="23"/>
          <w:szCs w:val="23"/>
          <w:lang w:eastAsia="ru-RU"/>
          <w14:ligatures w14:val="none"/>
        </w:rPr>
        <w:t> и </w:t>
      </w:r>
      <w:hyperlink r:id="rId466" w:anchor="/document/12133556/entry/21" w:history="1">
        <w:r w:rsidRPr="00F00EFF">
          <w:rPr>
            <w:rFonts w:ascii="PT Serif" w:eastAsia="Times New Roman" w:hAnsi="PT Serif" w:cs="Times New Roman"/>
            <w:color w:val="3272C0"/>
            <w:kern w:val="0"/>
            <w:sz w:val="23"/>
            <w:szCs w:val="23"/>
            <w:lang w:eastAsia="ru-RU"/>
            <w14:ligatures w14:val="none"/>
          </w:rPr>
          <w:t>21</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действуют до 1 января 2007 года.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С 1 января 2007 года </w:t>
      </w:r>
      <w:hyperlink r:id="rId467" w:anchor="/document/12133556/entry/122" w:history="1">
        <w:r w:rsidRPr="00F00EFF">
          <w:rPr>
            <w:rFonts w:ascii="PT Serif" w:eastAsia="Times New Roman" w:hAnsi="PT Serif" w:cs="Times New Roman"/>
            <w:color w:val="3272C0"/>
            <w:kern w:val="0"/>
            <w:sz w:val="23"/>
            <w:szCs w:val="23"/>
            <w:lang w:eastAsia="ru-RU"/>
            <w14:ligatures w14:val="none"/>
          </w:rPr>
          <w:t>часть 2 статьи 12</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действует в отношении всех счетов, открываемых резидентами в банках за пределами территории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hyperlink r:id="rId468" w:anchor="/document/12133556/entry/7" w:history="1">
        <w:r w:rsidRPr="00F00EFF">
          <w:rPr>
            <w:rFonts w:ascii="PT Serif" w:eastAsia="Times New Roman" w:hAnsi="PT Serif" w:cs="Times New Roman"/>
            <w:color w:val="3272C0"/>
            <w:kern w:val="0"/>
            <w:sz w:val="23"/>
            <w:szCs w:val="23"/>
            <w:lang w:eastAsia="ru-RU"/>
            <w14:ligatures w14:val="none"/>
          </w:rPr>
          <w:t>Статья 7</w:t>
        </w:r>
      </w:hyperlink>
      <w:r w:rsidRPr="00F00EFF">
        <w:rPr>
          <w:rFonts w:ascii="PT Serif" w:eastAsia="Times New Roman" w:hAnsi="PT Serif" w:cs="Times New Roman"/>
          <w:color w:val="22272F"/>
          <w:kern w:val="0"/>
          <w:sz w:val="23"/>
          <w:szCs w:val="23"/>
          <w:lang w:eastAsia="ru-RU"/>
          <w14:ligatures w14:val="none"/>
        </w:rPr>
        <w:t>, </w:t>
      </w:r>
      <w:hyperlink r:id="rId469" w:anchor="/document/12133556/entry/85" w:history="1">
        <w:r w:rsidRPr="00F00EFF">
          <w:rPr>
            <w:rFonts w:ascii="PT Serif" w:eastAsia="Times New Roman" w:hAnsi="PT Serif" w:cs="Times New Roman"/>
            <w:color w:val="3272C0"/>
            <w:kern w:val="0"/>
            <w:sz w:val="23"/>
            <w:szCs w:val="23"/>
            <w:lang w:eastAsia="ru-RU"/>
            <w14:ligatures w14:val="none"/>
          </w:rPr>
          <w:t>части 5 - 7</w:t>
        </w:r>
      </w:hyperlink>
      <w:r w:rsidRPr="00F00EFF">
        <w:rPr>
          <w:rFonts w:ascii="PT Serif" w:eastAsia="Times New Roman" w:hAnsi="PT Serif" w:cs="Times New Roman"/>
          <w:color w:val="22272F"/>
          <w:kern w:val="0"/>
          <w:sz w:val="23"/>
          <w:szCs w:val="23"/>
          <w:lang w:eastAsia="ru-RU"/>
          <w14:ligatures w14:val="none"/>
        </w:rPr>
        <w:t> и </w:t>
      </w:r>
      <w:hyperlink r:id="rId470" w:anchor="/document/12133556/entry/810" w:history="1">
        <w:r w:rsidRPr="00F00EFF">
          <w:rPr>
            <w:rFonts w:ascii="PT Serif" w:eastAsia="Times New Roman" w:hAnsi="PT Serif" w:cs="Times New Roman"/>
            <w:color w:val="3272C0"/>
            <w:kern w:val="0"/>
            <w:sz w:val="23"/>
            <w:szCs w:val="23"/>
            <w:lang w:eastAsia="ru-RU"/>
            <w14:ligatures w14:val="none"/>
          </w:rPr>
          <w:t>10 статьи 8</w:t>
        </w:r>
      </w:hyperlink>
      <w:r w:rsidRPr="00F00EFF">
        <w:rPr>
          <w:rFonts w:ascii="PT Serif" w:eastAsia="Times New Roman" w:hAnsi="PT Serif" w:cs="Times New Roman"/>
          <w:color w:val="22272F"/>
          <w:kern w:val="0"/>
          <w:sz w:val="23"/>
          <w:szCs w:val="23"/>
          <w:lang w:eastAsia="ru-RU"/>
          <w14:ligatures w14:val="none"/>
        </w:rPr>
        <w:t>, </w:t>
      </w:r>
      <w:hyperlink r:id="rId471" w:anchor="/document/12133556/entry/113" w:history="1">
        <w:r w:rsidRPr="00F00EFF">
          <w:rPr>
            <w:rFonts w:ascii="PT Serif" w:eastAsia="Times New Roman" w:hAnsi="PT Serif" w:cs="Times New Roman"/>
            <w:color w:val="3272C0"/>
            <w:kern w:val="0"/>
            <w:sz w:val="23"/>
            <w:szCs w:val="23"/>
            <w:lang w:eastAsia="ru-RU"/>
            <w14:ligatures w14:val="none"/>
          </w:rPr>
          <w:t>части 3 - 6 статьи 11</w:t>
        </w:r>
      </w:hyperlink>
      <w:r w:rsidRPr="00F00EFF">
        <w:rPr>
          <w:rFonts w:ascii="PT Serif" w:eastAsia="Times New Roman" w:hAnsi="PT Serif" w:cs="Times New Roman"/>
          <w:color w:val="22272F"/>
          <w:kern w:val="0"/>
          <w:sz w:val="23"/>
          <w:szCs w:val="23"/>
          <w:lang w:eastAsia="ru-RU"/>
          <w14:ligatures w14:val="none"/>
        </w:rPr>
        <w:t>, </w:t>
      </w:r>
      <w:hyperlink r:id="rId472" w:anchor="/document/12133556/entry/1242" w:history="1">
        <w:r w:rsidRPr="00F00EFF">
          <w:rPr>
            <w:rFonts w:ascii="PT Serif" w:eastAsia="Times New Roman" w:hAnsi="PT Serif" w:cs="Times New Roman"/>
            <w:color w:val="3272C0"/>
            <w:kern w:val="0"/>
            <w:sz w:val="23"/>
            <w:szCs w:val="23"/>
            <w:lang w:eastAsia="ru-RU"/>
            <w14:ligatures w14:val="none"/>
          </w:rPr>
          <w:t>абзац второй части 4 статьи 12</w:t>
        </w:r>
      </w:hyperlink>
      <w:r w:rsidRPr="00F00EFF">
        <w:rPr>
          <w:rFonts w:ascii="PT Serif" w:eastAsia="Times New Roman" w:hAnsi="PT Serif" w:cs="Times New Roman"/>
          <w:color w:val="22272F"/>
          <w:kern w:val="0"/>
          <w:sz w:val="23"/>
          <w:szCs w:val="23"/>
          <w:lang w:eastAsia="ru-RU"/>
          <w14:ligatures w14:val="none"/>
        </w:rPr>
        <w:t>, </w:t>
      </w:r>
      <w:hyperlink r:id="rId473" w:anchor="/document/12133556/entry/135" w:history="1">
        <w:r w:rsidRPr="00F00EFF">
          <w:rPr>
            <w:rFonts w:ascii="PT Serif" w:eastAsia="Times New Roman" w:hAnsi="PT Serif" w:cs="Times New Roman"/>
            <w:color w:val="3272C0"/>
            <w:kern w:val="0"/>
            <w:sz w:val="23"/>
            <w:szCs w:val="23"/>
            <w:lang w:eastAsia="ru-RU"/>
            <w14:ligatures w14:val="none"/>
          </w:rPr>
          <w:t>части 5</w:t>
        </w:r>
      </w:hyperlink>
      <w:r w:rsidRPr="00F00EFF">
        <w:rPr>
          <w:rFonts w:ascii="PT Serif" w:eastAsia="Times New Roman" w:hAnsi="PT Serif" w:cs="Times New Roman"/>
          <w:color w:val="22272F"/>
          <w:kern w:val="0"/>
          <w:sz w:val="23"/>
          <w:szCs w:val="23"/>
          <w:lang w:eastAsia="ru-RU"/>
          <w14:ligatures w14:val="none"/>
        </w:rPr>
        <w:t> и </w:t>
      </w:r>
      <w:hyperlink r:id="rId474" w:anchor="/document/12133556/entry/136" w:history="1">
        <w:r w:rsidRPr="00F00EFF">
          <w:rPr>
            <w:rFonts w:ascii="PT Serif" w:eastAsia="Times New Roman" w:hAnsi="PT Serif" w:cs="Times New Roman"/>
            <w:color w:val="3272C0"/>
            <w:kern w:val="0"/>
            <w:sz w:val="23"/>
            <w:szCs w:val="23"/>
            <w:lang w:eastAsia="ru-RU"/>
            <w14:ligatures w14:val="none"/>
          </w:rPr>
          <w:t>6 статьи 13</w:t>
        </w:r>
      </w:hyperlink>
      <w:r w:rsidRPr="00F00EFF">
        <w:rPr>
          <w:rFonts w:ascii="PT Serif" w:eastAsia="Times New Roman" w:hAnsi="PT Serif" w:cs="Times New Roman"/>
          <w:color w:val="22272F"/>
          <w:kern w:val="0"/>
          <w:sz w:val="23"/>
          <w:szCs w:val="23"/>
          <w:lang w:eastAsia="ru-RU"/>
          <w14:ligatures w14:val="none"/>
        </w:rPr>
        <w:t>, </w:t>
      </w:r>
      <w:hyperlink r:id="rId475" w:anchor="/document/12133556/entry/145" w:history="1">
        <w:r w:rsidRPr="00F00EFF">
          <w:rPr>
            <w:rFonts w:ascii="PT Serif" w:eastAsia="Times New Roman" w:hAnsi="PT Serif" w:cs="Times New Roman"/>
            <w:color w:val="3272C0"/>
            <w:kern w:val="0"/>
            <w:sz w:val="23"/>
            <w:szCs w:val="23"/>
            <w:lang w:eastAsia="ru-RU"/>
            <w14:ligatures w14:val="none"/>
          </w:rPr>
          <w:t>части 5</w:t>
        </w:r>
      </w:hyperlink>
      <w:r w:rsidRPr="00F00EFF">
        <w:rPr>
          <w:rFonts w:ascii="PT Serif" w:eastAsia="Times New Roman" w:hAnsi="PT Serif" w:cs="Times New Roman"/>
          <w:color w:val="22272F"/>
          <w:kern w:val="0"/>
          <w:sz w:val="23"/>
          <w:szCs w:val="23"/>
          <w:lang w:eastAsia="ru-RU"/>
          <w14:ligatures w14:val="none"/>
        </w:rPr>
        <w:t> и </w:t>
      </w:r>
      <w:hyperlink r:id="rId476" w:anchor="/document/12133556/entry/146" w:history="1">
        <w:r w:rsidRPr="00F00EFF">
          <w:rPr>
            <w:rFonts w:ascii="PT Serif" w:eastAsia="Times New Roman" w:hAnsi="PT Serif" w:cs="Times New Roman"/>
            <w:color w:val="3272C0"/>
            <w:kern w:val="0"/>
            <w:sz w:val="23"/>
            <w:szCs w:val="23"/>
            <w:lang w:eastAsia="ru-RU"/>
            <w14:ligatures w14:val="none"/>
          </w:rPr>
          <w:t>6 статьи 14</w:t>
        </w:r>
      </w:hyperlink>
      <w:r w:rsidRPr="00F00EFF">
        <w:rPr>
          <w:rFonts w:ascii="PT Serif" w:eastAsia="Times New Roman" w:hAnsi="PT Serif" w:cs="Times New Roman"/>
          <w:color w:val="22272F"/>
          <w:kern w:val="0"/>
          <w:sz w:val="23"/>
          <w:szCs w:val="23"/>
          <w:lang w:eastAsia="ru-RU"/>
          <w14:ligatures w14:val="none"/>
        </w:rPr>
        <w:t>, </w:t>
      </w:r>
      <w:hyperlink r:id="rId477" w:anchor="/document/12133556/entry/162" w:history="1">
        <w:r w:rsidRPr="00F00EFF">
          <w:rPr>
            <w:rFonts w:ascii="PT Serif" w:eastAsia="Times New Roman" w:hAnsi="PT Serif" w:cs="Times New Roman"/>
            <w:color w:val="3272C0"/>
            <w:kern w:val="0"/>
            <w:sz w:val="23"/>
            <w:szCs w:val="23"/>
            <w:lang w:eastAsia="ru-RU"/>
            <w14:ligatures w14:val="none"/>
          </w:rPr>
          <w:t>части 2 - 5</w:t>
        </w:r>
      </w:hyperlink>
      <w:r w:rsidRPr="00F00EFF">
        <w:rPr>
          <w:rFonts w:ascii="PT Serif" w:eastAsia="Times New Roman" w:hAnsi="PT Serif" w:cs="Times New Roman"/>
          <w:color w:val="22272F"/>
          <w:kern w:val="0"/>
          <w:sz w:val="23"/>
          <w:szCs w:val="23"/>
          <w:lang w:eastAsia="ru-RU"/>
          <w14:ligatures w14:val="none"/>
        </w:rPr>
        <w:t>, </w:t>
      </w:r>
      <w:hyperlink r:id="rId478" w:anchor="/document/12133556/entry/167" w:history="1">
        <w:r w:rsidRPr="00F00EFF">
          <w:rPr>
            <w:rFonts w:ascii="PT Serif" w:eastAsia="Times New Roman" w:hAnsi="PT Serif" w:cs="Times New Roman"/>
            <w:color w:val="3272C0"/>
            <w:kern w:val="0"/>
            <w:sz w:val="23"/>
            <w:szCs w:val="23"/>
            <w:lang w:eastAsia="ru-RU"/>
            <w14:ligatures w14:val="none"/>
          </w:rPr>
          <w:t>7</w:t>
        </w:r>
      </w:hyperlink>
      <w:r w:rsidRPr="00F00EFF">
        <w:rPr>
          <w:rFonts w:ascii="PT Serif" w:eastAsia="Times New Roman" w:hAnsi="PT Serif" w:cs="Times New Roman"/>
          <w:color w:val="22272F"/>
          <w:kern w:val="0"/>
          <w:sz w:val="23"/>
          <w:szCs w:val="23"/>
          <w:lang w:eastAsia="ru-RU"/>
          <w14:ligatures w14:val="none"/>
        </w:rPr>
        <w:t>, </w:t>
      </w:r>
      <w:hyperlink r:id="rId479" w:anchor="/document/12133556/entry/1611" w:history="1">
        <w:r w:rsidRPr="00F00EFF">
          <w:rPr>
            <w:rFonts w:ascii="PT Serif" w:eastAsia="Times New Roman" w:hAnsi="PT Serif" w:cs="Times New Roman"/>
            <w:color w:val="3272C0"/>
            <w:kern w:val="0"/>
            <w:sz w:val="23"/>
            <w:szCs w:val="23"/>
            <w:lang w:eastAsia="ru-RU"/>
            <w14:ligatures w14:val="none"/>
          </w:rPr>
          <w:t>11</w:t>
        </w:r>
      </w:hyperlink>
      <w:r w:rsidRPr="00F00EFF">
        <w:rPr>
          <w:rFonts w:ascii="PT Serif" w:eastAsia="Times New Roman" w:hAnsi="PT Serif" w:cs="Times New Roman"/>
          <w:color w:val="22272F"/>
          <w:kern w:val="0"/>
          <w:sz w:val="23"/>
          <w:szCs w:val="23"/>
          <w:lang w:eastAsia="ru-RU"/>
          <w14:ligatures w14:val="none"/>
        </w:rPr>
        <w:t> и </w:t>
      </w:r>
      <w:hyperlink r:id="rId480" w:anchor="/document/12133556/entry/1614" w:history="1">
        <w:r w:rsidRPr="00F00EFF">
          <w:rPr>
            <w:rFonts w:ascii="PT Serif" w:eastAsia="Times New Roman" w:hAnsi="PT Serif" w:cs="Times New Roman"/>
            <w:color w:val="3272C0"/>
            <w:kern w:val="0"/>
            <w:sz w:val="23"/>
            <w:szCs w:val="23"/>
            <w:lang w:eastAsia="ru-RU"/>
            <w14:ligatures w14:val="none"/>
          </w:rPr>
          <w:t>14 статьи 16</w:t>
        </w:r>
      </w:hyperlink>
      <w:r w:rsidRPr="00F00EFF">
        <w:rPr>
          <w:rFonts w:ascii="PT Serif" w:eastAsia="Times New Roman" w:hAnsi="PT Serif" w:cs="Times New Roman"/>
          <w:color w:val="22272F"/>
          <w:kern w:val="0"/>
          <w:sz w:val="23"/>
          <w:szCs w:val="23"/>
          <w:lang w:eastAsia="ru-RU"/>
          <w14:ligatures w14:val="none"/>
        </w:rPr>
        <w:t>, </w:t>
      </w:r>
      <w:hyperlink r:id="rId481" w:anchor="/document/12133556/entry/17" w:history="1">
        <w:r w:rsidRPr="00F00EFF">
          <w:rPr>
            <w:rFonts w:ascii="PT Serif" w:eastAsia="Times New Roman" w:hAnsi="PT Serif" w:cs="Times New Roman"/>
            <w:color w:val="3272C0"/>
            <w:kern w:val="0"/>
            <w:sz w:val="23"/>
            <w:szCs w:val="23"/>
            <w:lang w:eastAsia="ru-RU"/>
            <w14:ligatures w14:val="none"/>
          </w:rPr>
          <w:t>статья 17</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действуют до 1 июля 2006 года.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Статья 27. Признание утратившими силу законодательных актов (отдельных положений законодательных актов) Российской Федерации</w:t>
      </w:r>
    </w:p>
    <w:p w:rsidR="00F00EFF" w:rsidRPr="00F00EFF" w:rsidRDefault="00A74C18" w:rsidP="00F00EFF">
      <w:pPr>
        <w:shd w:val="clear" w:color="auto" w:fill="F0E9D3"/>
        <w:spacing w:line="240" w:lineRule="auto"/>
        <w:jc w:val="both"/>
        <w:rPr>
          <w:rFonts w:ascii="PT Serif" w:eastAsia="Times New Roman" w:hAnsi="PT Serif" w:cs="Times New Roman"/>
          <w:color w:val="464C55"/>
          <w:kern w:val="0"/>
          <w:sz w:val="20"/>
          <w:szCs w:val="20"/>
          <w:lang w:eastAsia="ru-RU"/>
          <w14:ligatures w14:val="none"/>
        </w:rPr>
      </w:pPr>
      <w:r>
        <w:rPr>
          <w:rFonts w:ascii="PT Serif" w:eastAsia="Times New Roman" w:hAnsi="PT Serif" w:cs="Times New Roman"/>
          <w:color w:val="22272F"/>
          <w:kern w:val="0"/>
          <w:sz w:val="23"/>
          <w:szCs w:val="23"/>
          <w:lang w:eastAsia="ru-RU"/>
          <w14:ligatures w14:val="none"/>
        </w:rPr>
        <w:t>…..</w:t>
      </w:r>
    </w:p>
    <w:p w:rsidR="00F00EFF" w:rsidRPr="00F00EFF" w:rsidRDefault="00F00EFF" w:rsidP="00F00EFF">
      <w:pPr>
        <w:spacing w:before="100" w:beforeAutospacing="1" w:after="100" w:afterAutospacing="1" w:line="240" w:lineRule="auto"/>
        <w:jc w:val="both"/>
        <w:rPr>
          <w:rFonts w:ascii="PT Serif" w:eastAsia="Times New Roman" w:hAnsi="PT Serif" w:cs="Times New Roman"/>
          <w:b/>
          <w:bCs/>
          <w:color w:val="22272F"/>
          <w:kern w:val="0"/>
          <w:sz w:val="23"/>
          <w:szCs w:val="23"/>
          <w:lang w:eastAsia="ru-RU"/>
          <w14:ligatures w14:val="none"/>
        </w:rPr>
      </w:pPr>
      <w:r w:rsidRPr="00F00EFF">
        <w:rPr>
          <w:rFonts w:ascii="PT Serif" w:eastAsia="Times New Roman" w:hAnsi="PT Serif" w:cs="Times New Roman"/>
          <w:b/>
          <w:bCs/>
          <w:color w:val="22272F"/>
          <w:kern w:val="0"/>
          <w:sz w:val="23"/>
          <w:szCs w:val="23"/>
          <w:lang w:eastAsia="ru-RU"/>
          <w14:ligatures w14:val="none"/>
        </w:rPr>
        <w:t xml:space="preserve">Статья 28. Осуществление валютных операций, открытие счетов в банках за пределами территории Российской Федерации и осуществление операций по этим счетам, </w:t>
      </w:r>
      <w:proofErr w:type="spellStart"/>
      <w:r w:rsidRPr="00F00EFF">
        <w:rPr>
          <w:rFonts w:ascii="PT Serif" w:eastAsia="Times New Roman" w:hAnsi="PT Serif" w:cs="Times New Roman"/>
          <w:b/>
          <w:bCs/>
          <w:color w:val="22272F"/>
          <w:kern w:val="0"/>
          <w:sz w:val="23"/>
          <w:szCs w:val="23"/>
          <w:lang w:eastAsia="ru-RU"/>
          <w14:ligatures w14:val="none"/>
        </w:rPr>
        <w:t>незачисление</w:t>
      </w:r>
      <w:proofErr w:type="spellEnd"/>
      <w:r w:rsidRPr="00F00EFF">
        <w:rPr>
          <w:rFonts w:ascii="PT Serif" w:eastAsia="Times New Roman" w:hAnsi="PT Serif" w:cs="Times New Roman"/>
          <w:b/>
          <w:bCs/>
          <w:color w:val="22272F"/>
          <w:kern w:val="0"/>
          <w:sz w:val="23"/>
          <w:szCs w:val="23"/>
          <w:lang w:eastAsia="ru-RU"/>
          <w14:ligatures w14:val="none"/>
        </w:rPr>
        <w:t xml:space="preserve"> иностранной валюты на счета резидента в уполномоченных банках в соответствии с разрешениями, полученными до вступления в силу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 Установленные в соответствии с настоящим Федеральным законом ограничения не применяются к </w:t>
      </w:r>
      <w:hyperlink r:id="rId482" w:anchor="/document/12133556/entry/1019" w:history="1">
        <w:r w:rsidRPr="00F00EFF">
          <w:rPr>
            <w:rFonts w:ascii="PT Serif" w:eastAsia="Times New Roman" w:hAnsi="PT Serif" w:cs="Times New Roman"/>
            <w:color w:val="3272C0"/>
            <w:kern w:val="0"/>
            <w:sz w:val="23"/>
            <w:szCs w:val="23"/>
            <w:lang w:eastAsia="ru-RU"/>
            <w14:ligatures w14:val="none"/>
          </w:rPr>
          <w:t>валютным операциям</w:t>
        </w:r>
      </w:hyperlink>
      <w:r w:rsidRPr="00F00EFF">
        <w:rPr>
          <w:rFonts w:ascii="PT Serif" w:eastAsia="Times New Roman" w:hAnsi="PT Serif" w:cs="Times New Roman"/>
          <w:color w:val="22272F"/>
          <w:kern w:val="0"/>
          <w:sz w:val="23"/>
          <w:szCs w:val="23"/>
          <w:lang w:eastAsia="ru-RU"/>
          <w14:ligatures w14:val="none"/>
        </w:rPr>
        <w:t xml:space="preserve">, счетам (включая их режим) резидентов в банках за пределами территории Российской Федерации, а также к случаям </w:t>
      </w:r>
      <w:proofErr w:type="spellStart"/>
      <w:r w:rsidRPr="00F00EFF">
        <w:rPr>
          <w:rFonts w:ascii="PT Serif" w:eastAsia="Times New Roman" w:hAnsi="PT Serif" w:cs="Times New Roman"/>
          <w:color w:val="22272F"/>
          <w:kern w:val="0"/>
          <w:sz w:val="23"/>
          <w:szCs w:val="23"/>
          <w:lang w:eastAsia="ru-RU"/>
          <w14:ligatures w14:val="none"/>
        </w:rPr>
        <w:t>незачисления</w:t>
      </w:r>
      <w:proofErr w:type="spellEnd"/>
      <w:r w:rsidRPr="00F00EFF">
        <w:rPr>
          <w:rFonts w:ascii="PT Serif" w:eastAsia="Times New Roman" w:hAnsi="PT Serif" w:cs="Times New Roman"/>
          <w:color w:val="22272F"/>
          <w:kern w:val="0"/>
          <w:sz w:val="23"/>
          <w:szCs w:val="23"/>
          <w:lang w:eastAsia="ru-RU"/>
          <w14:ligatures w14:val="none"/>
        </w:rPr>
        <w:t xml:space="preserve"> на счета резидента в уполномоченных банках получаемой им иностранной валюты, если для совершения валютной операции, открытия такого счета, а также </w:t>
      </w:r>
      <w:proofErr w:type="spellStart"/>
      <w:r w:rsidRPr="00F00EFF">
        <w:rPr>
          <w:rFonts w:ascii="PT Serif" w:eastAsia="Times New Roman" w:hAnsi="PT Serif" w:cs="Times New Roman"/>
          <w:color w:val="22272F"/>
          <w:kern w:val="0"/>
          <w:sz w:val="23"/>
          <w:szCs w:val="23"/>
          <w:lang w:eastAsia="ru-RU"/>
          <w14:ligatures w14:val="none"/>
        </w:rPr>
        <w:t>незачисления</w:t>
      </w:r>
      <w:proofErr w:type="spellEnd"/>
      <w:r w:rsidRPr="00F00EFF">
        <w:rPr>
          <w:rFonts w:ascii="PT Serif" w:eastAsia="Times New Roman" w:hAnsi="PT Serif" w:cs="Times New Roman"/>
          <w:color w:val="22272F"/>
          <w:kern w:val="0"/>
          <w:sz w:val="23"/>
          <w:szCs w:val="23"/>
          <w:lang w:eastAsia="ru-RU"/>
          <w14:ligatures w14:val="none"/>
        </w:rPr>
        <w:t xml:space="preserve"> иностранной валюты резидентом до </w:t>
      </w:r>
      <w:hyperlink r:id="rId483" w:anchor="/document/12133556/entry/26" w:history="1">
        <w:r w:rsidRPr="00F00EFF">
          <w:rPr>
            <w:rFonts w:ascii="PT Serif" w:eastAsia="Times New Roman" w:hAnsi="PT Serif" w:cs="Times New Roman"/>
            <w:color w:val="3272C0"/>
            <w:kern w:val="0"/>
            <w:sz w:val="23"/>
            <w:szCs w:val="23"/>
            <w:lang w:eastAsia="ru-RU"/>
            <w14:ligatures w14:val="none"/>
          </w:rPr>
          <w:t>вступления в силу</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были получены разрешения органа валютного контроля.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этом случае </w:t>
      </w:r>
      <w:hyperlink r:id="rId484" w:anchor="/document/12133556/entry/1016" w:history="1">
        <w:r w:rsidRPr="00F00EFF">
          <w:rPr>
            <w:rFonts w:ascii="PT Serif" w:eastAsia="Times New Roman" w:hAnsi="PT Serif" w:cs="Times New Roman"/>
            <w:color w:val="3272C0"/>
            <w:kern w:val="0"/>
            <w:sz w:val="23"/>
            <w:szCs w:val="23"/>
            <w:lang w:eastAsia="ru-RU"/>
            <w14:ligatures w14:val="none"/>
          </w:rPr>
          <w:t>резиденты</w:t>
        </w:r>
      </w:hyperlink>
      <w:r w:rsidRPr="00F00EFF">
        <w:rPr>
          <w:rFonts w:ascii="PT Serif" w:eastAsia="Times New Roman" w:hAnsi="PT Serif" w:cs="Times New Roman"/>
          <w:color w:val="22272F"/>
          <w:kern w:val="0"/>
          <w:sz w:val="23"/>
          <w:szCs w:val="23"/>
          <w:lang w:eastAsia="ru-RU"/>
          <w14:ligatures w14:val="none"/>
        </w:rPr>
        <w:t> в течение срока действия указанных разрешений должны руководствоваться их условиями с учетом особенностей, установленных настоящей статьей.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Разрешения, полученные резидентами до </w:t>
      </w:r>
      <w:hyperlink r:id="rId485" w:anchor="/document/12133556/entry/26" w:history="1">
        <w:r w:rsidRPr="00F00EFF">
          <w:rPr>
            <w:rFonts w:ascii="PT Serif" w:eastAsia="Times New Roman" w:hAnsi="PT Serif" w:cs="Times New Roman"/>
            <w:color w:val="3272C0"/>
            <w:kern w:val="0"/>
            <w:sz w:val="23"/>
            <w:szCs w:val="23"/>
            <w:lang w:eastAsia="ru-RU"/>
            <w14:ligatures w14:val="none"/>
          </w:rPr>
          <w:t>вступления в силу</w:t>
        </w:r>
      </w:hyperlink>
      <w:r w:rsidRPr="00F00EFF">
        <w:rPr>
          <w:rFonts w:ascii="PT Serif" w:eastAsia="Times New Roman" w:hAnsi="PT Serif" w:cs="Times New Roman"/>
          <w:color w:val="22272F"/>
          <w:kern w:val="0"/>
          <w:sz w:val="23"/>
          <w:szCs w:val="23"/>
          <w:lang w:eastAsia="ru-RU"/>
          <w14:ligatures w14:val="none"/>
        </w:rPr>
        <w:t xml:space="preserve"> настоящего Федерального закона, не распространяются на валютные операции, порядок открытия счетов в банках за пределами территории Российской Федерации и осуществление по ним операций, а также на случаи </w:t>
      </w:r>
      <w:proofErr w:type="spellStart"/>
      <w:r w:rsidRPr="00F00EFF">
        <w:rPr>
          <w:rFonts w:ascii="PT Serif" w:eastAsia="Times New Roman" w:hAnsi="PT Serif" w:cs="Times New Roman"/>
          <w:color w:val="22272F"/>
          <w:kern w:val="0"/>
          <w:sz w:val="23"/>
          <w:szCs w:val="23"/>
          <w:lang w:eastAsia="ru-RU"/>
          <w14:ligatures w14:val="none"/>
        </w:rPr>
        <w:t>незачисления</w:t>
      </w:r>
      <w:proofErr w:type="spellEnd"/>
      <w:r w:rsidRPr="00F00EFF">
        <w:rPr>
          <w:rFonts w:ascii="PT Serif" w:eastAsia="Times New Roman" w:hAnsi="PT Serif" w:cs="Times New Roman"/>
          <w:color w:val="22272F"/>
          <w:kern w:val="0"/>
          <w:sz w:val="23"/>
          <w:szCs w:val="23"/>
          <w:lang w:eastAsia="ru-RU"/>
          <w14:ligatures w14:val="none"/>
        </w:rPr>
        <w:t xml:space="preserve"> иностранной валюты, если они прямо не предусмотрены этими разрешениями.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Действие настоящей статьи распространяется на разрешения, полученные резидентами до </w:t>
      </w:r>
      <w:hyperlink r:id="rId486" w:anchor="/document/12133556/entry/26" w:history="1">
        <w:r w:rsidRPr="00F00EFF">
          <w:rPr>
            <w:rFonts w:ascii="PT Serif" w:eastAsia="Times New Roman" w:hAnsi="PT Serif" w:cs="Times New Roman"/>
            <w:color w:val="3272C0"/>
            <w:kern w:val="0"/>
            <w:sz w:val="23"/>
            <w:szCs w:val="23"/>
            <w:lang w:eastAsia="ru-RU"/>
            <w14:ligatures w14:val="none"/>
          </w:rPr>
          <w:t>вступления в силу</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если остаются неизменными указанные в разрешениях:</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1) резидент, получивший разрешение (за исключением случаев перемены физическим лицом фамилии, имени и (или) отчества в порядке, </w:t>
      </w:r>
      <w:r w:rsidRPr="00F00EFF">
        <w:rPr>
          <w:rFonts w:ascii="PT Serif" w:eastAsia="Times New Roman" w:hAnsi="PT Serif" w:cs="Times New Roman"/>
          <w:color w:val="22272F"/>
          <w:kern w:val="0"/>
          <w:sz w:val="23"/>
          <w:szCs w:val="23"/>
          <w:lang w:eastAsia="ru-RU"/>
          <w14:ligatures w14:val="none"/>
        </w:rPr>
        <w:lastRenderedPageBreak/>
        <w:t>установленном </w:t>
      </w:r>
      <w:hyperlink r:id="rId487" w:anchor="/document/173972/entry/700" w:history="1">
        <w:r w:rsidRPr="00F00EFF">
          <w:rPr>
            <w:rFonts w:ascii="PT Serif" w:eastAsia="Times New Roman" w:hAnsi="PT Serif" w:cs="Times New Roman"/>
            <w:color w:val="3272C0"/>
            <w:kern w:val="0"/>
            <w:sz w:val="23"/>
            <w:szCs w:val="23"/>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 иных данных документа, удостоверяющего личность, изменения наименования, организационно-правовой формы, иных данных юридического лица, включая сведения о государственной регистрации, идентификационный номер налогоплательщика, коды форм федерального государственного статистического наблюдения);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2) содержание валютной операции;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сумма валютной операции;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сроки проведения валютной операции или открытия счета;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режим счета;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контрагенты резидента, указанные в разрешении (за исключением случаев перемены физическим лицом фамилии, имени и (или) отчества в порядке, установленном </w:t>
      </w:r>
      <w:hyperlink r:id="rId488" w:anchor="/document/173972/entry/700" w:history="1">
        <w:r w:rsidRPr="00F00EFF">
          <w:rPr>
            <w:rFonts w:ascii="PT Serif" w:eastAsia="Times New Roman" w:hAnsi="PT Serif" w:cs="Times New Roman"/>
            <w:color w:val="3272C0"/>
            <w:kern w:val="0"/>
            <w:sz w:val="23"/>
            <w:szCs w:val="23"/>
            <w:lang w:eastAsia="ru-RU"/>
            <w14:ligatures w14:val="none"/>
          </w:rPr>
          <w:t>законодательством</w:t>
        </w:r>
      </w:hyperlink>
      <w:r w:rsidRPr="00F00EFF">
        <w:rPr>
          <w:rFonts w:ascii="PT Serif" w:eastAsia="Times New Roman" w:hAnsi="PT Serif" w:cs="Times New Roman"/>
          <w:color w:val="22272F"/>
          <w:kern w:val="0"/>
          <w:sz w:val="23"/>
          <w:szCs w:val="23"/>
          <w:lang w:eastAsia="ru-RU"/>
          <w14:ligatures w14:val="none"/>
        </w:rPr>
        <w:t> Российской Федерации или иностранного государства, иных данных документа, удостоверяющего личность, изменения наименования, организационно-правовой формы, иных данных юридического лица, включая сведения о государственной регистрации, идентификационный номер налогоплательщика, коды форм федерального государственного статистического наблюдения);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 xml:space="preserve">7) условия </w:t>
      </w:r>
      <w:proofErr w:type="spellStart"/>
      <w:r w:rsidRPr="00F00EFF">
        <w:rPr>
          <w:rFonts w:ascii="PT Serif" w:eastAsia="Times New Roman" w:hAnsi="PT Serif" w:cs="Times New Roman"/>
          <w:color w:val="22272F"/>
          <w:kern w:val="0"/>
          <w:sz w:val="23"/>
          <w:szCs w:val="23"/>
          <w:lang w:eastAsia="ru-RU"/>
          <w14:ligatures w14:val="none"/>
        </w:rPr>
        <w:t>незачисления</w:t>
      </w:r>
      <w:proofErr w:type="spellEnd"/>
      <w:r w:rsidRPr="00F00EFF">
        <w:rPr>
          <w:rFonts w:ascii="PT Serif" w:eastAsia="Times New Roman" w:hAnsi="PT Serif" w:cs="Times New Roman"/>
          <w:color w:val="22272F"/>
          <w:kern w:val="0"/>
          <w:sz w:val="23"/>
          <w:szCs w:val="23"/>
          <w:lang w:eastAsia="ru-RU"/>
          <w14:ligatures w14:val="none"/>
        </w:rPr>
        <w:t xml:space="preserve"> на счета резидента в </w:t>
      </w:r>
      <w:hyperlink r:id="rId489" w:anchor="/document/12133556/entry/1018" w:history="1">
        <w:r w:rsidRPr="00F00EFF">
          <w:rPr>
            <w:rFonts w:ascii="PT Serif" w:eastAsia="Times New Roman" w:hAnsi="PT Serif" w:cs="Times New Roman"/>
            <w:color w:val="3272C0"/>
            <w:kern w:val="0"/>
            <w:sz w:val="23"/>
            <w:szCs w:val="23"/>
            <w:lang w:eastAsia="ru-RU"/>
            <w14:ligatures w14:val="none"/>
          </w:rPr>
          <w:t>уполномоченных банках</w:t>
        </w:r>
      </w:hyperlink>
      <w:r w:rsidRPr="00F00EFF">
        <w:rPr>
          <w:rFonts w:ascii="PT Serif" w:eastAsia="Times New Roman" w:hAnsi="PT Serif" w:cs="Times New Roman"/>
          <w:color w:val="22272F"/>
          <w:kern w:val="0"/>
          <w:sz w:val="23"/>
          <w:szCs w:val="23"/>
          <w:lang w:eastAsia="ru-RU"/>
          <w14:ligatures w14:val="none"/>
        </w:rPr>
        <w:t> получаемой им иностранной валюты.</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3. Резидент обязан представлять информацию, предусмотренную разрешениями, в порядке, установленном этими разрешениями.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4. Права и (или) обязанности по разрешениям, указанным в настоящей статье, не могут быть переданы третьим лицам.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5. Органы валютного контроля не вправе вносить изменения или дополнения в выданные ими разрешения, в том числе продлевать сроки их действия, со дня </w:t>
      </w:r>
      <w:hyperlink r:id="rId490" w:anchor="/document/12133556/entry/26" w:history="1">
        <w:r w:rsidRPr="00F00EFF">
          <w:rPr>
            <w:rFonts w:ascii="PT Serif" w:eastAsia="Times New Roman" w:hAnsi="PT Serif" w:cs="Times New Roman"/>
            <w:color w:val="3272C0"/>
            <w:kern w:val="0"/>
            <w:sz w:val="23"/>
            <w:szCs w:val="23"/>
            <w:lang w:eastAsia="ru-RU"/>
            <w14:ligatures w14:val="none"/>
          </w:rPr>
          <w:t>вступления в силу</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6. При изменении каких-либо условий, указанных в разрешениях, в случаях, допустимых в соответствии с </w:t>
      </w:r>
      <w:hyperlink r:id="rId491" w:anchor="/document/12133556/entry/282" w:history="1">
        <w:r w:rsidRPr="00F00EFF">
          <w:rPr>
            <w:rFonts w:ascii="PT Serif" w:eastAsia="Times New Roman" w:hAnsi="PT Serif" w:cs="Times New Roman"/>
            <w:color w:val="3272C0"/>
            <w:kern w:val="0"/>
            <w:sz w:val="23"/>
            <w:szCs w:val="23"/>
            <w:lang w:eastAsia="ru-RU"/>
            <w14:ligatures w14:val="none"/>
          </w:rPr>
          <w:t>частью 2</w:t>
        </w:r>
      </w:hyperlink>
      <w:r w:rsidRPr="00F00EFF">
        <w:rPr>
          <w:rFonts w:ascii="PT Serif" w:eastAsia="Times New Roman" w:hAnsi="PT Serif" w:cs="Times New Roman"/>
          <w:color w:val="22272F"/>
          <w:kern w:val="0"/>
          <w:sz w:val="23"/>
          <w:szCs w:val="23"/>
          <w:lang w:eastAsia="ru-RU"/>
          <w14:ligatures w14:val="none"/>
        </w:rPr>
        <w:t> настоящей статьи, </w:t>
      </w:r>
      <w:hyperlink r:id="rId492" w:anchor="/document/12133556/entry/1016" w:history="1">
        <w:r w:rsidRPr="00F00EFF">
          <w:rPr>
            <w:rFonts w:ascii="PT Serif" w:eastAsia="Times New Roman" w:hAnsi="PT Serif" w:cs="Times New Roman"/>
            <w:color w:val="3272C0"/>
            <w:kern w:val="0"/>
            <w:sz w:val="23"/>
            <w:szCs w:val="23"/>
            <w:lang w:eastAsia="ru-RU"/>
            <w14:ligatures w14:val="none"/>
          </w:rPr>
          <w:t>резидент</w:t>
        </w:r>
      </w:hyperlink>
      <w:r w:rsidRPr="00F00EFF">
        <w:rPr>
          <w:rFonts w:ascii="PT Serif" w:eastAsia="Times New Roman" w:hAnsi="PT Serif" w:cs="Times New Roman"/>
          <w:color w:val="22272F"/>
          <w:kern w:val="0"/>
          <w:sz w:val="23"/>
          <w:szCs w:val="23"/>
          <w:lang w:eastAsia="ru-RU"/>
          <w14:ligatures w14:val="none"/>
        </w:rPr>
        <w:t>, которому было выдано разрешение, обязан сообщить новые данные в орган, выдавший разрешение, в течение 10 рабочих дней со дня их изменения с приложением копий соответствующих документов.</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7. Толкование терминов и условий разрешений, указанных в настоящей статье, осуществляется в соответствии с нормативными правовыми актами, действовавшими на день выдачи этих разрешений.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8. По истечении срока действия разрешений ограничения, установленные в соответствии с настоящим Федеральным законом, применяются к </w:t>
      </w:r>
      <w:hyperlink r:id="rId493" w:anchor="/document/12133556/entry/1019" w:history="1">
        <w:r w:rsidRPr="00F00EFF">
          <w:rPr>
            <w:rFonts w:ascii="PT Serif" w:eastAsia="Times New Roman" w:hAnsi="PT Serif" w:cs="Times New Roman"/>
            <w:color w:val="3272C0"/>
            <w:kern w:val="0"/>
            <w:sz w:val="23"/>
            <w:szCs w:val="23"/>
            <w:lang w:eastAsia="ru-RU"/>
            <w14:ligatures w14:val="none"/>
          </w:rPr>
          <w:t xml:space="preserve">валютным </w:t>
        </w:r>
        <w:r w:rsidRPr="00F00EFF">
          <w:rPr>
            <w:rFonts w:ascii="PT Serif" w:eastAsia="Times New Roman" w:hAnsi="PT Serif" w:cs="Times New Roman"/>
            <w:color w:val="3272C0"/>
            <w:kern w:val="0"/>
            <w:sz w:val="23"/>
            <w:szCs w:val="23"/>
            <w:lang w:eastAsia="ru-RU"/>
            <w14:ligatures w14:val="none"/>
          </w:rPr>
          <w:lastRenderedPageBreak/>
          <w:t>операциям</w:t>
        </w:r>
      </w:hyperlink>
      <w:r w:rsidRPr="00F00EFF">
        <w:rPr>
          <w:rFonts w:ascii="PT Serif" w:eastAsia="Times New Roman" w:hAnsi="PT Serif" w:cs="Times New Roman"/>
          <w:color w:val="22272F"/>
          <w:kern w:val="0"/>
          <w:sz w:val="23"/>
          <w:szCs w:val="23"/>
          <w:lang w:eastAsia="ru-RU"/>
          <w14:ligatures w14:val="none"/>
        </w:rPr>
        <w:t> и порядку использования счетов, которые будут осуществляться или использоваться в будущем.</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Разрешения, срок действия которых не установлен, действуют до даты, установленной </w:t>
      </w:r>
      <w:hyperlink r:id="rId494" w:anchor="/document/12133556/entry/263" w:history="1">
        <w:r w:rsidRPr="00F00EFF">
          <w:rPr>
            <w:rFonts w:ascii="PT Serif" w:eastAsia="Times New Roman" w:hAnsi="PT Serif" w:cs="Times New Roman"/>
            <w:color w:val="3272C0"/>
            <w:kern w:val="0"/>
            <w:sz w:val="23"/>
            <w:szCs w:val="23"/>
            <w:lang w:eastAsia="ru-RU"/>
            <w14:ligatures w14:val="none"/>
          </w:rPr>
          <w:t>абзацем первым части 3 статьи 26</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9. При осуществлении резидентом </w:t>
      </w:r>
      <w:hyperlink r:id="rId495" w:anchor="/document/12133556/entry/1019" w:history="1">
        <w:r w:rsidRPr="00F00EFF">
          <w:rPr>
            <w:rFonts w:ascii="PT Serif" w:eastAsia="Times New Roman" w:hAnsi="PT Serif" w:cs="Times New Roman"/>
            <w:color w:val="3272C0"/>
            <w:kern w:val="0"/>
            <w:sz w:val="23"/>
            <w:szCs w:val="23"/>
            <w:lang w:eastAsia="ru-RU"/>
            <w14:ligatures w14:val="none"/>
          </w:rPr>
          <w:t>валютных операций</w:t>
        </w:r>
      </w:hyperlink>
      <w:r w:rsidRPr="00F00EFF">
        <w:rPr>
          <w:rFonts w:ascii="PT Serif" w:eastAsia="Times New Roman" w:hAnsi="PT Serif" w:cs="Times New Roman"/>
          <w:color w:val="22272F"/>
          <w:kern w:val="0"/>
          <w:sz w:val="23"/>
          <w:szCs w:val="23"/>
          <w:lang w:eastAsia="ru-RU"/>
          <w14:ligatures w14:val="none"/>
        </w:rPr>
        <w:t xml:space="preserve">, открытии им счетов в банках за пределами территории Российской Федерации, проведении по ним операций, а также при </w:t>
      </w:r>
      <w:proofErr w:type="spellStart"/>
      <w:r w:rsidRPr="00F00EFF">
        <w:rPr>
          <w:rFonts w:ascii="PT Serif" w:eastAsia="Times New Roman" w:hAnsi="PT Serif" w:cs="Times New Roman"/>
          <w:color w:val="22272F"/>
          <w:kern w:val="0"/>
          <w:sz w:val="23"/>
          <w:szCs w:val="23"/>
          <w:lang w:eastAsia="ru-RU"/>
          <w14:ligatures w14:val="none"/>
        </w:rPr>
        <w:t>незачислении</w:t>
      </w:r>
      <w:proofErr w:type="spellEnd"/>
      <w:r w:rsidRPr="00F00EFF">
        <w:rPr>
          <w:rFonts w:ascii="PT Serif" w:eastAsia="Times New Roman" w:hAnsi="PT Serif" w:cs="Times New Roman"/>
          <w:color w:val="22272F"/>
          <w:kern w:val="0"/>
          <w:sz w:val="23"/>
          <w:szCs w:val="23"/>
          <w:lang w:eastAsia="ru-RU"/>
          <w14:ligatures w14:val="none"/>
        </w:rPr>
        <w:t> </w:t>
      </w:r>
      <w:hyperlink r:id="rId496" w:anchor="/document/12133556/entry/1012" w:history="1">
        <w:r w:rsidRPr="00F00EFF">
          <w:rPr>
            <w:rFonts w:ascii="PT Serif" w:eastAsia="Times New Roman" w:hAnsi="PT Serif" w:cs="Times New Roman"/>
            <w:color w:val="3272C0"/>
            <w:kern w:val="0"/>
            <w:sz w:val="23"/>
            <w:szCs w:val="23"/>
            <w:lang w:eastAsia="ru-RU"/>
            <w14:ligatures w14:val="none"/>
          </w:rPr>
          <w:t>иностранной валюты</w:t>
        </w:r>
      </w:hyperlink>
      <w:r w:rsidRPr="00F00EFF">
        <w:rPr>
          <w:rFonts w:ascii="PT Serif" w:eastAsia="Times New Roman" w:hAnsi="PT Serif" w:cs="Times New Roman"/>
          <w:color w:val="22272F"/>
          <w:kern w:val="0"/>
          <w:sz w:val="23"/>
          <w:szCs w:val="23"/>
          <w:lang w:eastAsia="ru-RU"/>
          <w14:ligatures w14:val="none"/>
        </w:rPr>
        <w:t> на счета резидента в уполномоченных банках с нарушением положений настоящей статьи и условий разрешения, полученного до </w:t>
      </w:r>
      <w:hyperlink r:id="rId497" w:anchor="/document/12133556/entry/26" w:history="1">
        <w:r w:rsidRPr="00F00EFF">
          <w:rPr>
            <w:rFonts w:ascii="PT Serif" w:eastAsia="Times New Roman" w:hAnsi="PT Serif" w:cs="Times New Roman"/>
            <w:color w:val="3272C0"/>
            <w:kern w:val="0"/>
            <w:sz w:val="23"/>
            <w:szCs w:val="23"/>
            <w:lang w:eastAsia="ru-RU"/>
            <w14:ligatures w14:val="none"/>
          </w:rPr>
          <w:t>вступления в силу</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 орган валютного контроля своим актом, выносимым в том числе по представлению другого органа валютного контроля, прекращает действие этого разрешения.</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Наряду со случаями, указанными в </w:t>
      </w:r>
      <w:hyperlink r:id="rId498" w:anchor="/document/12133556/entry/289" w:history="1">
        <w:r w:rsidRPr="00F00EFF">
          <w:rPr>
            <w:rFonts w:ascii="PT Serif" w:eastAsia="Times New Roman" w:hAnsi="PT Serif" w:cs="Times New Roman"/>
            <w:color w:val="3272C0"/>
            <w:kern w:val="0"/>
            <w:sz w:val="23"/>
            <w:szCs w:val="23"/>
            <w:lang w:eastAsia="ru-RU"/>
            <w14:ligatures w14:val="none"/>
          </w:rPr>
          <w:t>абзаце первом</w:t>
        </w:r>
      </w:hyperlink>
      <w:r w:rsidRPr="00F00EFF">
        <w:rPr>
          <w:rFonts w:ascii="PT Serif" w:eastAsia="Times New Roman" w:hAnsi="PT Serif" w:cs="Times New Roman"/>
          <w:color w:val="22272F"/>
          <w:kern w:val="0"/>
          <w:sz w:val="23"/>
          <w:szCs w:val="23"/>
          <w:lang w:eastAsia="ru-RU"/>
          <w14:ligatures w14:val="none"/>
        </w:rPr>
        <w:t> настоящей части, действие разрешения может быть прекращено актом органа валютного контроля на основании заявления резидента, получившего это разрешение.</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случаях, предусмотренных настоящей частью, акт о прекращении действия разрешения принимается органом валютного контроля, выдавшим это разрешение, либо органом валютного контроля, уполномоченным Правительством Российской Федерации. Разрешения, выданные Центральным банком Российской Федерации или его территориальным учреждением, прекращают свое действие на основании акта Центрального банка Российской Федерации.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случае прекращения действия разрешений в соответствии с настоящей частью применяются правила, установленные </w:t>
      </w:r>
      <w:hyperlink r:id="rId499" w:anchor="/document/12133556/entry/288" w:history="1">
        <w:r w:rsidRPr="00F00EFF">
          <w:rPr>
            <w:rFonts w:ascii="PT Serif" w:eastAsia="Times New Roman" w:hAnsi="PT Serif" w:cs="Times New Roman"/>
            <w:color w:val="3272C0"/>
            <w:kern w:val="0"/>
            <w:sz w:val="23"/>
            <w:szCs w:val="23"/>
            <w:lang w:eastAsia="ru-RU"/>
            <w14:ligatures w14:val="none"/>
          </w:rPr>
          <w:t>частью 8</w:t>
        </w:r>
      </w:hyperlink>
      <w:r w:rsidRPr="00F00EFF">
        <w:rPr>
          <w:rFonts w:ascii="PT Serif" w:eastAsia="Times New Roman" w:hAnsi="PT Serif" w:cs="Times New Roman"/>
          <w:color w:val="22272F"/>
          <w:kern w:val="0"/>
          <w:sz w:val="23"/>
          <w:szCs w:val="23"/>
          <w:lang w:eastAsia="ru-RU"/>
          <w14:ligatures w14:val="none"/>
        </w:rPr>
        <w:t> настоящей статьи.</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10. После прекращения действия разрешения на открытие резидентом счета в банке за пределами территории Российской Федерации и проведение по нему операций, за исключением случаев прекращения действия разрешений, указанных в </w:t>
      </w:r>
      <w:hyperlink r:id="rId500" w:anchor="/document/12133556/entry/289" w:history="1">
        <w:r w:rsidRPr="00F00EFF">
          <w:rPr>
            <w:rFonts w:ascii="PT Serif" w:eastAsia="Times New Roman" w:hAnsi="PT Serif" w:cs="Times New Roman"/>
            <w:color w:val="3272C0"/>
            <w:kern w:val="0"/>
            <w:sz w:val="23"/>
            <w:szCs w:val="23"/>
            <w:lang w:eastAsia="ru-RU"/>
            <w14:ligatures w14:val="none"/>
          </w:rPr>
          <w:t>части 9</w:t>
        </w:r>
      </w:hyperlink>
      <w:r w:rsidRPr="00F00EFF">
        <w:rPr>
          <w:rFonts w:ascii="PT Serif" w:eastAsia="Times New Roman" w:hAnsi="PT Serif" w:cs="Times New Roman"/>
          <w:color w:val="22272F"/>
          <w:kern w:val="0"/>
          <w:sz w:val="23"/>
          <w:szCs w:val="23"/>
          <w:lang w:eastAsia="ru-RU"/>
          <w14:ligatures w14:val="none"/>
        </w:rPr>
        <w:t> настоящей статьи, резидент вправе продолжить проведение по такому счету операций в соответствии со </w:t>
      </w:r>
      <w:hyperlink r:id="rId501" w:anchor="/document/12133556/entry/12" w:history="1">
        <w:r w:rsidRPr="00F00EFF">
          <w:rPr>
            <w:rFonts w:ascii="PT Serif" w:eastAsia="Times New Roman" w:hAnsi="PT Serif" w:cs="Times New Roman"/>
            <w:color w:val="3272C0"/>
            <w:kern w:val="0"/>
            <w:sz w:val="23"/>
            <w:szCs w:val="23"/>
            <w:lang w:eastAsia="ru-RU"/>
            <w14:ligatures w14:val="none"/>
          </w:rPr>
          <w:t>статьей 12</w:t>
        </w:r>
      </w:hyperlink>
      <w:r w:rsidRPr="00F00EFF">
        <w:rPr>
          <w:rFonts w:ascii="PT Serif" w:eastAsia="Times New Roman" w:hAnsi="PT Serif" w:cs="Times New Roman"/>
          <w:color w:val="22272F"/>
          <w:kern w:val="0"/>
          <w:sz w:val="23"/>
          <w:szCs w:val="23"/>
          <w:lang w:eastAsia="ru-RU"/>
          <w14:ligatures w14:val="none"/>
        </w:rPr>
        <w:t> настоящего Федерального закона.</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этом случае резидент обязан уведомить о наличии такого счета налоговые органы по месту своего учета не позднее одного месяца со дня прекращения действия указанного разрешения по </w:t>
      </w:r>
      <w:hyperlink r:id="rId502" w:anchor="/document/74226441/entry/3000" w:history="1">
        <w:r w:rsidRPr="00F00EFF">
          <w:rPr>
            <w:rFonts w:ascii="PT Serif" w:eastAsia="Times New Roman" w:hAnsi="PT Serif" w:cs="Times New Roman"/>
            <w:color w:val="3272C0"/>
            <w:kern w:val="0"/>
            <w:sz w:val="23"/>
            <w:szCs w:val="23"/>
            <w:lang w:eastAsia="ru-RU"/>
            <w14:ligatures w14:val="none"/>
          </w:rPr>
          <w:t>форме</w:t>
        </w:r>
      </w:hyperlink>
      <w:r w:rsidRPr="00F00EFF">
        <w:rPr>
          <w:rFonts w:ascii="PT Serif" w:eastAsia="Times New Roman" w:hAnsi="PT Serif" w:cs="Times New Roman"/>
          <w:color w:val="22272F"/>
          <w:kern w:val="0"/>
          <w:sz w:val="23"/>
          <w:szCs w:val="23"/>
          <w:lang w:eastAsia="ru-RU"/>
          <w14:ligatures w14:val="none"/>
        </w:rPr>
        <w:t>, утвержденной федеральным органом исполнительной власти, уполномоченным по контролю и надзору в области налогов и сборов, с обязательным представлением копии соответствующего разрешения на открытие счета в банке за пределами территории Российской Федерации и проведение по нему операций.</w:t>
      </w:r>
    </w:p>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В случае закрытия резидентом счета в соответствии с условиями разрешения на открытие счета в банке за пределами территории Российской Федерации и проведение по нему операций уведомление резидентом налоговых органов об этом не требуется.</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F00EFF" w:rsidRPr="00F00EFF" w:rsidTr="00F00EFF">
        <w:tc>
          <w:tcPr>
            <w:tcW w:w="3300" w:type="pct"/>
            <w:vAlign w:val="bottom"/>
            <w:hideMark/>
          </w:tcPr>
          <w:p w:rsidR="00F00EFF" w:rsidRPr="00F00EFF" w:rsidRDefault="00F00EFF" w:rsidP="00F00EFF">
            <w:pPr>
              <w:spacing w:after="0" w:line="240" w:lineRule="auto"/>
              <w:rPr>
                <w:rFonts w:ascii="PT Serif" w:eastAsia="Times New Roman" w:hAnsi="PT Serif" w:cs="Times New Roman"/>
                <w:kern w:val="0"/>
                <w:sz w:val="24"/>
                <w:szCs w:val="24"/>
                <w:lang w:eastAsia="ru-RU"/>
                <w14:ligatures w14:val="none"/>
              </w:rPr>
            </w:pPr>
            <w:r w:rsidRPr="00F00EFF">
              <w:rPr>
                <w:rFonts w:ascii="PT Serif" w:eastAsia="Times New Roman" w:hAnsi="PT Serif" w:cs="Times New Roman"/>
                <w:kern w:val="0"/>
                <w:sz w:val="24"/>
                <w:szCs w:val="24"/>
                <w:lang w:eastAsia="ru-RU"/>
                <w14:ligatures w14:val="none"/>
              </w:rPr>
              <w:t>Президент Российской Федерации</w:t>
            </w:r>
          </w:p>
        </w:tc>
        <w:tc>
          <w:tcPr>
            <w:tcW w:w="1650" w:type="pct"/>
            <w:vAlign w:val="bottom"/>
            <w:hideMark/>
          </w:tcPr>
          <w:p w:rsidR="00F00EFF" w:rsidRPr="00F00EFF" w:rsidRDefault="00F00EFF" w:rsidP="00F00EFF">
            <w:pPr>
              <w:spacing w:after="0" w:line="240" w:lineRule="auto"/>
              <w:jc w:val="right"/>
              <w:rPr>
                <w:rFonts w:ascii="PT Serif" w:eastAsia="Times New Roman" w:hAnsi="PT Serif" w:cs="Times New Roman"/>
                <w:kern w:val="0"/>
                <w:sz w:val="24"/>
                <w:szCs w:val="24"/>
                <w:lang w:eastAsia="ru-RU"/>
                <w14:ligatures w14:val="none"/>
              </w:rPr>
            </w:pPr>
            <w:proofErr w:type="spellStart"/>
            <w:r w:rsidRPr="00F00EFF">
              <w:rPr>
                <w:rFonts w:ascii="PT Serif" w:eastAsia="Times New Roman" w:hAnsi="PT Serif" w:cs="Times New Roman"/>
                <w:kern w:val="0"/>
                <w:sz w:val="24"/>
                <w:szCs w:val="24"/>
                <w:lang w:eastAsia="ru-RU"/>
                <w14:ligatures w14:val="none"/>
              </w:rPr>
              <w:t>В.Путин</w:t>
            </w:r>
            <w:proofErr w:type="spellEnd"/>
          </w:p>
        </w:tc>
      </w:tr>
    </w:tbl>
    <w:p w:rsidR="00F00EFF" w:rsidRPr="00F00EFF" w:rsidRDefault="00F00EFF" w:rsidP="00F00EFF">
      <w:pPr>
        <w:spacing w:before="100" w:beforeAutospacing="1" w:after="100" w:afterAutospacing="1" w:line="240" w:lineRule="auto"/>
        <w:jc w:val="both"/>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lastRenderedPageBreak/>
        <w:t> </w:t>
      </w:r>
    </w:p>
    <w:p w:rsidR="00F00EFF" w:rsidRPr="00F00EFF" w:rsidRDefault="00F00EFF" w:rsidP="00F00EFF">
      <w:pPr>
        <w:spacing w:before="100" w:beforeAutospacing="1" w:after="100" w:afterAutospacing="1" w:line="240" w:lineRule="auto"/>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Москва, Кремль</w:t>
      </w:r>
    </w:p>
    <w:p w:rsidR="00F00EFF" w:rsidRPr="00F00EFF" w:rsidRDefault="00F00EFF" w:rsidP="00F00EFF">
      <w:pPr>
        <w:spacing w:before="100" w:beforeAutospacing="1" w:after="100" w:afterAutospacing="1" w:line="240" w:lineRule="auto"/>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10 декабря 2003 г.</w:t>
      </w:r>
    </w:p>
    <w:p w:rsidR="00F00EFF" w:rsidRPr="00F00EFF" w:rsidRDefault="00F00EFF" w:rsidP="00F00EFF">
      <w:pPr>
        <w:spacing w:before="100" w:beforeAutospacing="1" w:after="100" w:afterAutospacing="1" w:line="240" w:lineRule="auto"/>
        <w:rPr>
          <w:rFonts w:ascii="PT Serif" w:eastAsia="Times New Roman" w:hAnsi="PT Serif" w:cs="Times New Roman"/>
          <w:color w:val="22272F"/>
          <w:kern w:val="0"/>
          <w:sz w:val="23"/>
          <w:szCs w:val="23"/>
          <w:lang w:eastAsia="ru-RU"/>
          <w14:ligatures w14:val="none"/>
        </w:rPr>
      </w:pPr>
      <w:r w:rsidRPr="00F00EFF">
        <w:rPr>
          <w:rFonts w:ascii="PT Serif" w:eastAsia="Times New Roman" w:hAnsi="PT Serif" w:cs="Times New Roman"/>
          <w:color w:val="22272F"/>
          <w:kern w:val="0"/>
          <w:sz w:val="23"/>
          <w:szCs w:val="23"/>
          <w:lang w:eastAsia="ru-RU"/>
          <w14:ligatures w14:val="none"/>
        </w:rPr>
        <w:t>N 173-ФЗ</w:t>
      </w:r>
    </w:p>
    <w:p w:rsidR="00300274" w:rsidRDefault="00300274"/>
    <w:sectPr w:rsidR="00300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FF"/>
    <w:rsid w:val="001B3720"/>
    <w:rsid w:val="00300274"/>
    <w:rsid w:val="00586D1F"/>
    <w:rsid w:val="009C264C"/>
    <w:rsid w:val="00A74C18"/>
    <w:rsid w:val="00F0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1748"/>
  <w15:chartTrackingRefBased/>
  <w15:docId w15:val="{0D892F32-4DDF-4DC7-9574-865E5383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F00EF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00EFF"/>
    <w:rPr>
      <w:rFonts w:ascii="Times New Roman" w:eastAsia="Times New Roman" w:hAnsi="Times New Roman" w:cs="Times New Roman"/>
      <w:b/>
      <w:bCs/>
      <w:kern w:val="0"/>
      <w:sz w:val="24"/>
      <w:szCs w:val="24"/>
      <w:lang w:eastAsia="ru-RU"/>
      <w14:ligatures w14:val="none"/>
    </w:rPr>
  </w:style>
  <w:style w:type="paragraph" w:customStyle="1" w:styleId="s3">
    <w:name w:val="s_3"/>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52">
    <w:name w:val="s_52"/>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1">
    <w:name w:val="s_1"/>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0">
    <w:name w:val="s_10"/>
    <w:basedOn w:val="a0"/>
    <w:rsid w:val="00F00EFF"/>
  </w:style>
  <w:style w:type="paragraph" w:customStyle="1" w:styleId="s9">
    <w:name w:val="s_9"/>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F00EFF"/>
    <w:rPr>
      <w:color w:val="0000FF"/>
      <w:u w:val="single"/>
    </w:rPr>
  </w:style>
  <w:style w:type="paragraph" w:customStyle="1" w:styleId="s15">
    <w:name w:val="s_15"/>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22">
    <w:name w:val="s_22"/>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0">
    <w:name w:val="msonormal"/>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FollowedHyperlink"/>
    <w:basedOn w:val="a0"/>
    <w:uiPriority w:val="99"/>
    <w:semiHidden/>
    <w:unhideWhenUsed/>
    <w:rsid w:val="00F00EFF"/>
    <w:rPr>
      <w:color w:val="800080"/>
      <w:u w:val="single"/>
    </w:rPr>
  </w:style>
  <w:style w:type="character" w:customStyle="1" w:styleId="entry">
    <w:name w:val="entry"/>
    <w:basedOn w:val="a0"/>
    <w:rsid w:val="00F00EFF"/>
  </w:style>
  <w:style w:type="paragraph" w:customStyle="1" w:styleId="s16">
    <w:name w:val="s_16"/>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empty">
    <w:name w:val="empty"/>
    <w:basedOn w:val="a"/>
    <w:rsid w:val="00F00E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768">
      <w:bodyDiv w:val="1"/>
      <w:marLeft w:val="0"/>
      <w:marRight w:val="0"/>
      <w:marTop w:val="0"/>
      <w:marBottom w:val="0"/>
      <w:divBdr>
        <w:top w:val="none" w:sz="0" w:space="0" w:color="auto"/>
        <w:left w:val="none" w:sz="0" w:space="0" w:color="auto"/>
        <w:bottom w:val="none" w:sz="0" w:space="0" w:color="auto"/>
        <w:right w:val="none" w:sz="0" w:space="0" w:color="auto"/>
      </w:divBdr>
      <w:divsChild>
        <w:div w:id="1776051724">
          <w:marLeft w:val="0"/>
          <w:marRight w:val="0"/>
          <w:marTop w:val="0"/>
          <w:marBottom w:val="0"/>
          <w:divBdr>
            <w:top w:val="none" w:sz="0" w:space="0" w:color="auto"/>
            <w:left w:val="none" w:sz="0" w:space="0" w:color="auto"/>
            <w:bottom w:val="none" w:sz="0" w:space="0" w:color="auto"/>
            <w:right w:val="none" w:sz="0" w:space="0" w:color="auto"/>
          </w:divBdr>
          <w:divsChild>
            <w:div w:id="867377051">
              <w:marLeft w:val="0"/>
              <w:marRight w:val="0"/>
              <w:marTop w:val="0"/>
              <w:marBottom w:val="0"/>
              <w:divBdr>
                <w:top w:val="none" w:sz="0" w:space="0" w:color="auto"/>
                <w:left w:val="none" w:sz="0" w:space="0" w:color="auto"/>
                <w:bottom w:val="none" w:sz="0" w:space="0" w:color="auto"/>
                <w:right w:val="none" w:sz="0" w:space="0" w:color="auto"/>
              </w:divBdr>
              <w:divsChild>
                <w:div w:id="1636255574">
                  <w:marLeft w:val="0"/>
                  <w:marRight w:val="0"/>
                  <w:marTop w:val="0"/>
                  <w:marBottom w:val="0"/>
                  <w:divBdr>
                    <w:top w:val="none" w:sz="0" w:space="0" w:color="auto"/>
                    <w:left w:val="none" w:sz="0" w:space="0" w:color="auto"/>
                    <w:bottom w:val="none" w:sz="0" w:space="0" w:color="auto"/>
                    <w:right w:val="none" w:sz="0" w:space="0" w:color="auto"/>
                  </w:divBdr>
                  <w:divsChild>
                    <w:div w:id="945160668">
                      <w:marLeft w:val="0"/>
                      <w:marRight w:val="0"/>
                      <w:marTop w:val="240"/>
                      <w:marBottom w:val="240"/>
                      <w:divBdr>
                        <w:top w:val="none" w:sz="0" w:space="0" w:color="auto"/>
                        <w:left w:val="none" w:sz="0" w:space="0" w:color="auto"/>
                        <w:bottom w:val="none" w:sz="0" w:space="0" w:color="auto"/>
                        <w:right w:val="none" w:sz="0" w:space="0" w:color="auto"/>
                      </w:divBdr>
                    </w:div>
                  </w:divsChild>
                </w:div>
                <w:div w:id="1543442412">
                  <w:marLeft w:val="0"/>
                  <w:marRight w:val="0"/>
                  <w:marTop w:val="0"/>
                  <w:marBottom w:val="0"/>
                  <w:divBdr>
                    <w:top w:val="none" w:sz="0" w:space="0" w:color="auto"/>
                    <w:left w:val="none" w:sz="0" w:space="0" w:color="auto"/>
                    <w:bottom w:val="none" w:sz="0" w:space="0" w:color="auto"/>
                    <w:right w:val="none" w:sz="0" w:space="0" w:color="auto"/>
                  </w:divBdr>
                  <w:divsChild>
                    <w:div w:id="1386097966">
                      <w:marLeft w:val="0"/>
                      <w:marRight w:val="0"/>
                      <w:marTop w:val="240"/>
                      <w:marBottom w:val="240"/>
                      <w:divBdr>
                        <w:top w:val="none" w:sz="0" w:space="0" w:color="auto"/>
                        <w:left w:val="none" w:sz="0" w:space="0" w:color="auto"/>
                        <w:bottom w:val="none" w:sz="0" w:space="0" w:color="auto"/>
                        <w:right w:val="none" w:sz="0" w:space="0" w:color="auto"/>
                      </w:divBdr>
                    </w:div>
                  </w:divsChild>
                </w:div>
                <w:div w:id="934939285">
                  <w:marLeft w:val="0"/>
                  <w:marRight w:val="0"/>
                  <w:marTop w:val="0"/>
                  <w:marBottom w:val="0"/>
                  <w:divBdr>
                    <w:top w:val="none" w:sz="0" w:space="0" w:color="auto"/>
                    <w:left w:val="none" w:sz="0" w:space="0" w:color="auto"/>
                    <w:bottom w:val="none" w:sz="0" w:space="0" w:color="auto"/>
                    <w:right w:val="none" w:sz="0" w:space="0" w:color="auto"/>
                  </w:divBdr>
                  <w:divsChild>
                    <w:div w:id="1640106576">
                      <w:marLeft w:val="0"/>
                      <w:marRight w:val="0"/>
                      <w:marTop w:val="240"/>
                      <w:marBottom w:val="240"/>
                      <w:divBdr>
                        <w:top w:val="none" w:sz="0" w:space="0" w:color="auto"/>
                        <w:left w:val="none" w:sz="0" w:space="0" w:color="auto"/>
                        <w:bottom w:val="none" w:sz="0" w:space="0" w:color="auto"/>
                        <w:right w:val="none" w:sz="0" w:space="0" w:color="auto"/>
                      </w:divBdr>
                    </w:div>
                  </w:divsChild>
                </w:div>
                <w:div w:id="1612324785">
                  <w:marLeft w:val="0"/>
                  <w:marRight w:val="0"/>
                  <w:marTop w:val="0"/>
                  <w:marBottom w:val="0"/>
                  <w:divBdr>
                    <w:top w:val="none" w:sz="0" w:space="0" w:color="auto"/>
                    <w:left w:val="none" w:sz="0" w:space="0" w:color="auto"/>
                    <w:bottom w:val="none" w:sz="0" w:space="0" w:color="auto"/>
                    <w:right w:val="none" w:sz="0" w:space="0" w:color="auto"/>
                  </w:divBdr>
                  <w:divsChild>
                    <w:div w:id="1874461789">
                      <w:marLeft w:val="0"/>
                      <w:marRight w:val="0"/>
                      <w:marTop w:val="240"/>
                      <w:marBottom w:val="240"/>
                      <w:divBdr>
                        <w:top w:val="none" w:sz="0" w:space="0" w:color="auto"/>
                        <w:left w:val="none" w:sz="0" w:space="0" w:color="auto"/>
                        <w:bottom w:val="none" w:sz="0" w:space="0" w:color="auto"/>
                        <w:right w:val="none" w:sz="0" w:space="0" w:color="auto"/>
                      </w:divBdr>
                    </w:div>
                  </w:divsChild>
                </w:div>
                <w:div w:id="2029406825">
                  <w:marLeft w:val="0"/>
                  <w:marRight w:val="0"/>
                  <w:marTop w:val="0"/>
                  <w:marBottom w:val="0"/>
                  <w:divBdr>
                    <w:top w:val="none" w:sz="0" w:space="0" w:color="auto"/>
                    <w:left w:val="none" w:sz="0" w:space="0" w:color="auto"/>
                    <w:bottom w:val="none" w:sz="0" w:space="0" w:color="auto"/>
                    <w:right w:val="none" w:sz="0" w:space="0" w:color="auto"/>
                  </w:divBdr>
                  <w:divsChild>
                    <w:div w:id="17806373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1728459">
              <w:marLeft w:val="0"/>
              <w:marRight w:val="0"/>
              <w:marTop w:val="0"/>
              <w:marBottom w:val="0"/>
              <w:divBdr>
                <w:top w:val="none" w:sz="0" w:space="0" w:color="auto"/>
                <w:left w:val="none" w:sz="0" w:space="0" w:color="auto"/>
                <w:bottom w:val="none" w:sz="0" w:space="0" w:color="auto"/>
                <w:right w:val="none" w:sz="0" w:space="0" w:color="auto"/>
              </w:divBdr>
              <w:divsChild>
                <w:div w:id="199513025">
                  <w:marLeft w:val="0"/>
                  <w:marRight w:val="0"/>
                  <w:marTop w:val="240"/>
                  <w:marBottom w:val="240"/>
                  <w:divBdr>
                    <w:top w:val="none" w:sz="0" w:space="0" w:color="auto"/>
                    <w:left w:val="none" w:sz="0" w:space="0" w:color="auto"/>
                    <w:bottom w:val="none" w:sz="0" w:space="0" w:color="auto"/>
                    <w:right w:val="none" w:sz="0" w:space="0" w:color="auto"/>
                  </w:divBdr>
                </w:div>
              </w:divsChild>
            </w:div>
            <w:div w:id="104082304">
              <w:marLeft w:val="0"/>
              <w:marRight w:val="0"/>
              <w:marTop w:val="0"/>
              <w:marBottom w:val="0"/>
              <w:divBdr>
                <w:top w:val="none" w:sz="0" w:space="0" w:color="auto"/>
                <w:left w:val="none" w:sz="0" w:space="0" w:color="auto"/>
                <w:bottom w:val="none" w:sz="0" w:space="0" w:color="auto"/>
                <w:right w:val="none" w:sz="0" w:space="0" w:color="auto"/>
              </w:divBdr>
              <w:divsChild>
                <w:div w:id="17070226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948664">
          <w:marLeft w:val="0"/>
          <w:marRight w:val="0"/>
          <w:marTop w:val="0"/>
          <w:marBottom w:val="0"/>
          <w:divBdr>
            <w:top w:val="none" w:sz="0" w:space="0" w:color="auto"/>
            <w:left w:val="none" w:sz="0" w:space="0" w:color="auto"/>
            <w:bottom w:val="none" w:sz="0" w:space="0" w:color="auto"/>
            <w:right w:val="none" w:sz="0" w:space="0" w:color="auto"/>
          </w:divBdr>
          <w:divsChild>
            <w:div w:id="196547766">
              <w:marLeft w:val="0"/>
              <w:marRight w:val="0"/>
              <w:marTop w:val="240"/>
              <w:marBottom w:val="240"/>
              <w:divBdr>
                <w:top w:val="none" w:sz="0" w:space="0" w:color="auto"/>
                <w:left w:val="none" w:sz="0" w:space="0" w:color="auto"/>
                <w:bottom w:val="none" w:sz="0" w:space="0" w:color="auto"/>
                <w:right w:val="none" w:sz="0" w:space="0" w:color="auto"/>
              </w:divBdr>
            </w:div>
            <w:div w:id="328603158">
              <w:marLeft w:val="0"/>
              <w:marRight w:val="0"/>
              <w:marTop w:val="240"/>
              <w:marBottom w:val="240"/>
              <w:divBdr>
                <w:top w:val="none" w:sz="0" w:space="0" w:color="auto"/>
                <w:left w:val="none" w:sz="0" w:space="0" w:color="auto"/>
                <w:bottom w:val="none" w:sz="0" w:space="0" w:color="auto"/>
                <w:right w:val="none" w:sz="0" w:space="0" w:color="auto"/>
              </w:divBdr>
            </w:div>
            <w:div w:id="354774434">
              <w:marLeft w:val="0"/>
              <w:marRight w:val="0"/>
              <w:marTop w:val="0"/>
              <w:marBottom w:val="0"/>
              <w:divBdr>
                <w:top w:val="none" w:sz="0" w:space="0" w:color="auto"/>
                <w:left w:val="none" w:sz="0" w:space="0" w:color="auto"/>
                <w:bottom w:val="none" w:sz="0" w:space="0" w:color="auto"/>
                <w:right w:val="none" w:sz="0" w:space="0" w:color="auto"/>
              </w:divBdr>
              <w:divsChild>
                <w:div w:id="1642803159">
                  <w:marLeft w:val="0"/>
                  <w:marRight w:val="0"/>
                  <w:marTop w:val="240"/>
                  <w:marBottom w:val="240"/>
                  <w:divBdr>
                    <w:top w:val="none" w:sz="0" w:space="0" w:color="auto"/>
                    <w:left w:val="none" w:sz="0" w:space="0" w:color="auto"/>
                    <w:bottom w:val="none" w:sz="0" w:space="0" w:color="auto"/>
                    <w:right w:val="none" w:sz="0" w:space="0" w:color="auto"/>
                  </w:divBdr>
                </w:div>
                <w:div w:id="2134400283">
                  <w:marLeft w:val="0"/>
                  <w:marRight w:val="0"/>
                  <w:marTop w:val="0"/>
                  <w:marBottom w:val="0"/>
                  <w:divBdr>
                    <w:top w:val="none" w:sz="0" w:space="0" w:color="auto"/>
                    <w:left w:val="none" w:sz="0" w:space="0" w:color="auto"/>
                    <w:bottom w:val="none" w:sz="0" w:space="0" w:color="auto"/>
                    <w:right w:val="none" w:sz="0" w:space="0" w:color="auto"/>
                  </w:divBdr>
                  <w:divsChild>
                    <w:div w:id="1360348837">
                      <w:marLeft w:val="0"/>
                      <w:marRight w:val="0"/>
                      <w:marTop w:val="240"/>
                      <w:marBottom w:val="240"/>
                      <w:divBdr>
                        <w:top w:val="none" w:sz="0" w:space="0" w:color="auto"/>
                        <w:left w:val="none" w:sz="0" w:space="0" w:color="auto"/>
                        <w:bottom w:val="none" w:sz="0" w:space="0" w:color="auto"/>
                        <w:right w:val="none" w:sz="0" w:space="0" w:color="auto"/>
                      </w:divBdr>
                    </w:div>
                    <w:div w:id="1435663459">
                      <w:marLeft w:val="0"/>
                      <w:marRight w:val="0"/>
                      <w:marTop w:val="240"/>
                      <w:marBottom w:val="240"/>
                      <w:divBdr>
                        <w:top w:val="none" w:sz="0" w:space="0" w:color="auto"/>
                        <w:left w:val="none" w:sz="0" w:space="0" w:color="auto"/>
                        <w:bottom w:val="none" w:sz="0" w:space="0" w:color="auto"/>
                        <w:right w:val="none" w:sz="0" w:space="0" w:color="auto"/>
                      </w:divBdr>
                    </w:div>
                    <w:div w:id="188690009">
                      <w:marLeft w:val="0"/>
                      <w:marRight w:val="0"/>
                      <w:marTop w:val="240"/>
                      <w:marBottom w:val="240"/>
                      <w:divBdr>
                        <w:top w:val="none" w:sz="0" w:space="0" w:color="auto"/>
                        <w:left w:val="none" w:sz="0" w:space="0" w:color="auto"/>
                        <w:bottom w:val="none" w:sz="0" w:space="0" w:color="auto"/>
                        <w:right w:val="none" w:sz="0" w:space="0" w:color="auto"/>
                      </w:divBdr>
                    </w:div>
                    <w:div w:id="640812212">
                      <w:marLeft w:val="0"/>
                      <w:marRight w:val="0"/>
                      <w:marTop w:val="240"/>
                      <w:marBottom w:val="240"/>
                      <w:divBdr>
                        <w:top w:val="none" w:sz="0" w:space="0" w:color="auto"/>
                        <w:left w:val="none" w:sz="0" w:space="0" w:color="auto"/>
                        <w:bottom w:val="none" w:sz="0" w:space="0" w:color="auto"/>
                        <w:right w:val="none" w:sz="0" w:space="0" w:color="auto"/>
                      </w:divBdr>
                    </w:div>
                    <w:div w:id="53967846">
                      <w:marLeft w:val="0"/>
                      <w:marRight w:val="0"/>
                      <w:marTop w:val="240"/>
                      <w:marBottom w:val="240"/>
                      <w:divBdr>
                        <w:top w:val="none" w:sz="0" w:space="0" w:color="auto"/>
                        <w:left w:val="none" w:sz="0" w:space="0" w:color="auto"/>
                        <w:bottom w:val="none" w:sz="0" w:space="0" w:color="auto"/>
                        <w:right w:val="none" w:sz="0" w:space="0" w:color="auto"/>
                      </w:divBdr>
                    </w:div>
                    <w:div w:id="2098283171">
                      <w:marLeft w:val="0"/>
                      <w:marRight w:val="0"/>
                      <w:marTop w:val="0"/>
                      <w:marBottom w:val="0"/>
                      <w:divBdr>
                        <w:top w:val="none" w:sz="0" w:space="0" w:color="auto"/>
                        <w:left w:val="none" w:sz="0" w:space="0" w:color="auto"/>
                        <w:bottom w:val="none" w:sz="0" w:space="0" w:color="auto"/>
                        <w:right w:val="none" w:sz="0" w:space="0" w:color="auto"/>
                      </w:divBdr>
                      <w:divsChild>
                        <w:div w:id="11557976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80829802">
                  <w:marLeft w:val="0"/>
                  <w:marRight w:val="0"/>
                  <w:marTop w:val="0"/>
                  <w:marBottom w:val="0"/>
                  <w:divBdr>
                    <w:top w:val="none" w:sz="0" w:space="0" w:color="auto"/>
                    <w:left w:val="none" w:sz="0" w:space="0" w:color="auto"/>
                    <w:bottom w:val="none" w:sz="0" w:space="0" w:color="auto"/>
                    <w:right w:val="none" w:sz="0" w:space="0" w:color="auto"/>
                  </w:divBdr>
                  <w:divsChild>
                    <w:div w:id="49504920">
                      <w:marLeft w:val="0"/>
                      <w:marRight w:val="0"/>
                      <w:marTop w:val="240"/>
                      <w:marBottom w:val="240"/>
                      <w:divBdr>
                        <w:top w:val="none" w:sz="0" w:space="0" w:color="auto"/>
                        <w:left w:val="none" w:sz="0" w:space="0" w:color="auto"/>
                        <w:bottom w:val="none" w:sz="0" w:space="0" w:color="auto"/>
                        <w:right w:val="none" w:sz="0" w:space="0" w:color="auto"/>
                      </w:divBdr>
                    </w:div>
                    <w:div w:id="1071847171">
                      <w:marLeft w:val="0"/>
                      <w:marRight w:val="0"/>
                      <w:marTop w:val="0"/>
                      <w:marBottom w:val="0"/>
                      <w:divBdr>
                        <w:top w:val="none" w:sz="0" w:space="0" w:color="auto"/>
                        <w:left w:val="none" w:sz="0" w:space="0" w:color="auto"/>
                        <w:bottom w:val="none" w:sz="0" w:space="0" w:color="auto"/>
                        <w:right w:val="none" w:sz="0" w:space="0" w:color="auto"/>
                      </w:divBdr>
                      <w:divsChild>
                        <w:div w:id="2140880251">
                          <w:marLeft w:val="0"/>
                          <w:marRight w:val="0"/>
                          <w:marTop w:val="240"/>
                          <w:marBottom w:val="240"/>
                          <w:divBdr>
                            <w:top w:val="none" w:sz="0" w:space="0" w:color="auto"/>
                            <w:left w:val="none" w:sz="0" w:space="0" w:color="auto"/>
                            <w:bottom w:val="none" w:sz="0" w:space="0" w:color="auto"/>
                            <w:right w:val="none" w:sz="0" w:space="0" w:color="auto"/>
                          </w:divBdr>
                        </w:div>
                      </w:divsChild>
                    </w:div>
                    <w:div w:id="1612392281">
                      <w:marLeft w:val="0"/>
                      <w:marRight w:val="0"/>
                      <w:marTop w:val="0"/>
                      <w:marBottom w:val="0"/>
                      <w:divBdr>
                        <w:top w:val="none" w:sz="0" w:space="0" w:color="auto"/>
                        <w:left w:val="none" w:sz="0" w:space="0" w:color="auto"/>
                        <w:bottom w:val="none" w:sz="0" w:space="0" w:color="auto"/>
                        <w:right w:val="none" w:sz="0" w:space="0" w:color="auto"/>
                      </w:divBdr>
                    </w:div>
                    <w:div w:id="1249580845">
                      <w:marLeft w:val="0"/>
                      <w:marRight w:val="0"/>
                      <w:marTop w:val="0"/>
                      <w:marBottom w:val="0"/>
                      <w:divBdr>
                        <w:top w:val="none" w:sz="0" w:space="0" w:color="auto"/>
                        <w:left w:val="none" w:sz="0" w:space="0" w:color="auto"/>
                        <w:bottom w:val="none" w:sz="0" w:space="0" w:color="auto"/>
                        <w:right w:val="none" w:sz="0" w:space="0" w:color="auto"/>
                      </w:divBdr>
                      <w:divsChild>
                        <w:div w:id="236987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3411812">
                  <w:marLeft w:val="0"/>
                  <w:marRight w:val="0"/>
                  <w:marTop w:val="0"/>
                  <w:marBottom w:val="0"/>
                  <w:divBdr>
                    <w:top w:val="none" w:sz="0" w:space="0" w:color="auto"/>
                    <w:left w:val="none" w:sz="0" w:space="0" w:color="auto"/>
                    <w:bottom w:val="none" w:sz="0" w:space="0" w:color="auto"/>
                    <w:right w:val="none" w:sz="0" w:space="0" w:color="auto"/>
                  </w:divBdr>
                  <w:divsChild>
                    <w:div w:id="20680655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97107957">
          <w:marLeft w:val="0"/>
          <w:marRight w:val="0"/>
          <w:marTop w:val="0"/>
          <w:marBottom w:val="0"/>
          <w:divBdr>
            <w:top w:val="none" w:sz="0" w:space="0" w:color="auto"/>
            <w:left w:val="none" w:sz="0" w:space="0" w:color="auto"/>
            <w:bottom w:val="none" w:sz="0" w:space="0" w:color="auto"/>
            <w:right w:val="none" w:sz="0" w:space="0" w:color="auto"/>
          </w:divBdr>
          <w:divsChild>
            <w:div w:id="1894078221">
              <w:marLeft w:val="0"/>
              <w:marRight w:val="0"/>
              <w:marTop w:val="0"/>
              <w:marBottom w:val="0"/>
              <w:divBdr>
                <w:top w:val="none" w:sz="0" w:space="0" w:color="auto"/>
                <w:left w:val="none" w:sz="0" w:space="0" w:color="auto"/>
                <w:bottom w:val="none" w:sz="0" w:space="0" w:color="auto"/>
                <w:right w:val="none" w:sz="0" w:space="0" w:color="auto"/>
              </w:divBdr>
              <w:divsChild>
                <w:div w:id="908610306">
                  <w:marLeft w:val="0"/>
                  <w:marRight w:val="0"/>
                  <w:marTop w:val="0"/>
                  <w:marBottom w:val="0"/>
                  <w:divBdr>
                    <w:top w:val="none" w:sz="0" w:space="0" w:color="auto"/>
                    <w:left w:val="none" w:sz="0" w:space="0" w:color="auto"/>
                    <w:bottom w:val="none" w:sz="0" w:space="0" w:color="auto"/>
                    <w:right w:val="none" w:sz="0" w:space="0" w:color="auto"/>
                  </w:divBdr>
                  <w:divsChild>
                    <w:div w:id="36778653">
                      <w:marLeft w:val="0"/>
                      <w:marRight w:val="0"/>
                      <w:marTop w:val="240"/>
                      <w:marBottom w:val="240"/>
                      <w:divBdr>
                        <w:top w:val="none" w:sz="0" w:space="0" w:color="auto"/>
                        <w:left w:val="none" w:sz="0" w:space="0" w:color="auto"/>
                        <w:bottom w:val="none" w:sz="0" w:space="0" w:color="auto"/>
                        <w:right w:val="none" w:sz="0" w:space="0" w:color="auto"/>
                      </w:divBdr>
                    </w:div>
                  </w:divsChild>
                </w:div>
                <w:div w:id="612901444">
                  <w:marLeft w:val="0"/>
                  <w:marRight w:val="0"/>
                  <w:marTop w:val="240"/>
                  <w:marBottom w:val="240"/>
                  <w:divBdr>
                    <w:top w:val="none" w:sz="0" w:space="0" w:color="auto"/>
                    <w:left w:val="none" w:sz="0" w:space="0" w:color="auto"/>
                    <w:bottom w:val="none" w:sz="0" w:space="0" w:color="auto"/>
                    <w:right w:val="none" w:sz="0" w:space="0" w:color="auto"/>
                  </w:divBdr>
                </w:div>
                <w:div w:id="1797135292">
                  <w:marLeft w:val="0"/>
                  <w:marRight w:val="0"/>
                  <w:marTop w:val="0"/>
                  <w:marBottom w:val="0"/>
                  <w:divBdr>
                    <w:top w:val="none" w:sz="0" w:space="0" w:color="auto"/>
                    <w:left w:val="none" w:sz="0" w:space="0" w:color="auto"/>
                    <w:bottom w:val="none" w:sz="0" w:space="0" w:color="auto"/>
                    <w:right w:val="none" w:sz="0" w:space="0" w:color="auto"/>
                  </w:divBdr>
                  <w:divsChild>
                    <w:div w:id="317419640">
                      <w:marLeft w:val="0"/>
                      <w:marRight w:val="0"/>
                      <w:marTop w:val="240"/>
                      <w:marBottom w:val="240"/>
                      <w:divBdr>
                        <w:top w:val="none" w:sz="0" w:space="0" w:color="auto"/>
                        <w:left w:val="none" w:sz="0" w:space="0" w:color="auto"/>
                        <w:bottom w:val="none" w:sz="0" w:space="0" w:color="auto"/>
                        <w:right w:val="none" w:sz="0" w:space="0" w:color="auto"/>
                      </w:divBdr>
                    </w:div>
                    <w:div w:id="1481389415">
                      <w:marLeft w:val="0"/>
                      <w:marRight w:val="0"/>
                      <w:marTop w:val="240"/>
                      <w:marBottom w:val="240"/>
                      <w:divBdr>
                        <w:top w:val="none" w:sz="0" w:space="0" w:color="auto"/>
                        <w:left w:val="none" w:sz="0" w:space="0" w:color="auto"/>
                        <w:bottom w:val="none" w:sz="0" w:space="0" w:color="auto"/>
                        <w:right w:val="none" w:sz="0" w:space="0" w:color="auto"/>
                      </w:divBdr>
                    </w:div>
                    <w:div w:id="1749307926">
                      <w:marLeft w:val="0"/>
                      <w:marRight w:val="0"/>
                      <w:marTop w:val="0"/>
                      <w:marBottom w:val="0"/>
                      <w:divBdr>
                        <w:top w:val="none" w:sz="0" w:space="0" w:color="auto"/>
                        <w:left w:val="none" w:sz="0" w:space="0" w:color="auto"/>
                        <w:bottom w:val="none" w:sz="0" w:space="0" w:color="auto"/>
                        <w:right w:val="none" w:sz="0" w:space="0" w:color="auto"/>
                      </w:divBdr>
                      <w:divsChild>
                        <w:div w:id="1116488404">
                          <w:marLeft w:val="0"/>
                          <w:marRight w:val="0"/>
                          <w:marTop w:val="240"/>
                          <w:marBottom w:val="240"/>
                          <w:divBdr>
                            <w:top w:val="none" w:sz="0" w:space="0" w:color="auto"/>
                            <w:left w:val="none" w:sz="0" w:space="0" w:color="auto"/>
                            <w:bottom w:val="none" w:sz="0" w:space="0" w:color="auto"/>
                            <w:right w:val="none" w:sz="0" w:space="0" w:color="auto"/>
                          </w:divBdr>
                        </w:div>
                      </w:divsChild>
                    </w:div>
                    <w:div w:id="1106268566">
                      <w:marLeft w:val="0"/>
                      <w:marRight w:val="0"/>
                      <w:marTop w:val="240"/>
                      <w:marBottom w:val="240"/>
                      <w:divBdr>
                        <w:top w:val="none" w:sz="0" w:space="0" w:color="auto"/>
                        <w:left w:val="none" w:sz="0" w:space="0" w:color="auto"/>
                        <w:bottom w:val="none" w:sz="0" w:space="0" w:color="auto"/>
                        <w:right w:val="none" w:sz="0" w:space="0" w:color="auto"/>
                      </w:divBdr>
                    </w:div>
                    <w:div w:id="372655567">
                      <w:marLeft w:val="0"/>
                      <w:marRight w:val="0"/>
                      <w:marTop w:val="240"/>
                      <w:marBottom w:val="240"/>
                      <w:divBdr>
                        <w:top w:val="none" w:sz="0" w:space="0" w:color="auto"/>
                        <w:left w:val="none" w:sz="0" w:space="0" w:color="auto"/>
                        <w:bottom w:val="none" w:sz="0" w:space="0" w:color="auto"/>
                        <w:right w:val="none" w:sz="0" w:space="0" w:color="auto"/>
                      </w:divBdr>
                    </w:div>
                    <w:div w:id="726101758">
                      <w:marLeft w:val="0"/>
                      <w:marRight w:val="0"/>
                      <w:marTop w:val="0"/>
                      <w:marBottom w:val="0"/>
                      <w:divBdr>
                        <w:top w:val="none" w:sz="0" w:space="0" w:color="auto"/>
                        <w:left w:val="none" w:sz="0" w:space="0" w:color="auto"/>
                        <w:bottom w:val="none" w:sz="0" w:space="0" w:color="auto"/>
                        <w:right w:val="none" w:sz="0" w:space="0" w:color="auto"/>
                      </w:divBdr>
                      <w:divsChild>
                        <w:div w:id="1083840675">
                          <w:marLeft w:val="0"/>
                          <w:marRight w:val="0"/>
                          <w:marTop w:val="240"/>
                          <w:marBottom w:val="240"/>
                          <w:divBdr>
                            <w:top w:val="none" w:sz="0" w:space="0" w:color="auto"/>
                            <w:left w:val="none" w:sz="0" w:space="0" w:color="auto"/>
                            <w:bottom w:val="none" w:sz="0" w:space="0" w:color="auto"/>
                            <w:right w:val="none" w:sz="0" w:space="0" w:color="auto"/>
                          </w:divBdr>
                        </w:div>
                      </w:divsChild>
                    </w:div>
                    <w:div w:id="712967438">
                      <w:marLeft w:val="0"/>
                      <w:marRight w:val="0"/>
                      <w:marTop w:val="240"/>
                      <w:marBottom w:val="240"/>
                      <w:divBdr>
                        <w:top w:val="none" w:sz="0" w:space="0" w:color="auto"/>
                        <w:left w:val="none" w:sz="0" w:space="0" w:color="auto"/>
                        <w:bottom w:val="none" w:sz="0" w:space="0" w:color="auto"/>
                        <w:right w:val="none" w:sz="0" w:space="0" w:color="auto"/>
                      </w:divBdr>
                    </w:div>
                    <w:div w:id="1311180195">
                      <w:marLeft w:val="0"/>
                      <w:marRight w:val="0"/>
                      <w:marTop w:val="0"/>
                      <w:marBottom w:val="0"/>
                      <w:divBdr>
                        <w:top w:val="none" w:sz="0" w:space="0" w:color="auto"/>
                        <w:left w:val="none" w:sz="0" w:space="0" w:color="auto"/>
                        <w:bottom w:val="none" w:sz="0" w:space="0" w:color="auto"/>
                        <w:right w:val="none" w:sz="0" w:space="0" w:color="auto"/>
                      </w:divBdr>
                      <w:divsChild>
                        <w:div w:id="32851338">
                          <w:marLeft w:val="0"/>
                          <w:marRight w:val="0"/>
                          <w:marTop w:val="240"/>
                          <w:marBottom w:val="240"/>
                          <w:divBdr>
                            <w:top w:val="none" w:sz="0" w:space="0" w:color="auto"/>
                            <w:left w:val="none" w:sz="0" w:space="0" w:color="auto"/>
                            <w:bottom w:val="none" w:sz="0" w:space="0" w:color="auto"/>
                            <w:right w:val="none" w:sz="0" w:space="0" w:color="auto"/>
                          </w:divBdr>
                        </w:div>
                      </w:divsChild>
                    </w:div>
                    <w:div w:id="910193956">
                      <w:marLeft w:val="0"/>
                      <w:marRight w:val="0"/>
                      <w:marTop w:val="0"/>
                      <w:marBottom w:val="0"/>
                      <w:divBdr>
                        <w:top w:val="none" w:sz="0" w:space="0" w:color="auto"/>
                        <w:left w:val="none" w:sz="0" w:space="0" w:color="auto"/>
                        <w:bottom w:val="none" w:sz="0" w:space="0" w:color="auto"/>
                        <w:right w:val="none" w:sz="0" w:space="0" w:color="auto"/>
                      </w:divBdr>
                      <w:divsChild>
                        <w:div w:id="1449354402">
                          <w:marLeft w:val="0"/>
                          <w:marRight w:val="0"/>
                          <w:marTop w:val="240"/>
                          <w:marBottom w:val="240"/>
                          <w:divBdr>
                            <w:top w:val="none" w:sz="0" w:space="0" w:color="auto"/>
                            <w:left w:val="none" w:sz="0" w:space="0" w:color="auto"/>
                            <w:bottom w:val="none" w:sz="0" w:space="0" w:color="auto"/>
                            <w:right w:val="none" w:sz="0" w:space="0" w:color="auto"/>
                          </w:divBdr>
                        </w:div>
                      </w:divsChild>
                    </w:div>
                    <w:div w:id="517892881">
                      <w:marLeft w:val="0"/>
                      <w:marRight w:val="0"/>
                      <w:marTop w:val="0"/>
                      <w:marBottom w:val="0"/>
                      <w:divBdr>
                        <w:top w:val="none" w:sz="0" w:space="0" w:color="auto"/>
                        <w:left w:val="none" w:sz="0" w:space="0" w:color="auto"/>
                        <w:bottom w:val="none" w:sz="0" w:space="0" w:color="auto"/>
                        <w:right w:val="none" w:sz="0" w:space="0" w:color="auto"/>
                      </w:divBdr>
                      <w:divsChild>
                        <w:div w:id="560673065">
                          <w:marLeft w:val="0"/>
                          <w:marRight w:val="0"/>
                          <w:marTop w:val="240"/>
                          <w:marBottom w:val="240"/>
                          <w:divBdr>
                            <w:top w:val="none" w:sz="0" w:space="0" w:color="auto"/>
                            <w:left w:val="none" w:sz="0" w:space="0" w:color="auto"/>
                            <w:bottom w:val="none" w:sz="0" w:space="0" w:color="auto"/>
                            <w:right w:val="none" w:sz="0" w:space="0" w:color="auto"/>
                          </w:divBdr>
                        </w:div>
                        <w:div w:id="252782060">
                          <w:marLeft w:val="0"/>
                          <w:marRight w:val="0"/>
                          <w:marTop w:val="0"/>
                          <w:marBottom w:val="0"/>
                          <w:divBdr>
                            <w:top w:val="none" w:sz="0" w:space="0" w:color="auto"/>
                            <w:left w:val="none" w:sz="0" w:space="0" w:color="auto"/>
                            <w:bottom w:val="none" w:sz="0" w:space="0" w:color="auto"/>
                            <w:right w:val="none" w:sz="0" w:space="0" w:color="auto"/>
                          </w:divBdr>
                        </w:div>
                        <w:div w:id="1933196213">
                          <w:marLeft w:val="0"/>
                          <w:marRight w:val="0"/>
                          <w:marTop w:val="0"/>
                          <w:marBottom w:val="0"/>
                          <w:divBdr>
                            <w:top w:val="none" w:sz="0" w:space="0" w:color="auto"/>
                            <w:left w:val="none" w:sz="0" w:space="0" w:color="auto"/>
                            <w:bottom w:val="none" w:sz="0" w:space="0" w:color="auto"/>
                            <w:right w:val="none" w:sz="0" w:space="0" w:color="auto"/>
                          </w:divBdr>
                        </w:div>
                        <w:div w:id="817957063">
                          <w:marLeft w:val="0"/>
                          <w:marRight w:val="0"/>
                          <w:marTop w:val="0"/>
                          <w:marBottom w:val="0"/>
                          <w:divBdr>
                            <w:top w:val="none" w:sz="0" w:space="0" w:color="auto"/>
                            <w:left w:val="none" w:sz="0" w:space="0" w:color="auto"/>
                            <w:bottom w:val="none" w:sz="0" w:space="0" w:color="auto"/>
                            <w:right w:val="none" w:sz="0" w:space="0" w:color="auto"/>
                          </w:divBdr>
                        </w:div>
                        <w:div w:id="1447700193">
                          <w:marLeft w:val="0"/>
                          <w:marRight w:val="0"/>
                          <w:marTop w:val="0"/>
                          <w:marBottom w:val="0"/>
                          <w:divBdr>
                            <w:top w:val="none" w:sz="0" w:space="0" w:color="auto"/>
                            <w:left w:val="none" w:sz="0" w:space="0" w:color="auto"/>
                            <w:bottom w:val="none" w:sz="0" w:space="0" w:color="auto"/>
                            <w:right w:val="none" w:sz="0" w:space="0" w:color="auto"/>
                          </w:divBdr>
                        </w:div>
                      </w:divsChild>
                    </w:div>
                    <w:div w:id="409354733">
                      <w:marLeft w:val="0"/>
                      <w:marRight w:val="0"/>
                      <w:marTop w:val="0"/>
                      <w:marBottom w:val="0"/>
                      <w:divBdr>
                        <w:top w:val="none" w:sz="0" w:space="0" w:color="auto"/>
                        <w:left w:val="none" w:sz="0" w:space="0" w:color="auto"/>
                        <w:bottom w:val="none" w:sz="0" w:space="0" w:color="auto"/>
                        <w:right w:val="none" w:sz="0" w:space="0" w:color="auto"/>
                      </w:divBdr>
                      <w:divsChild>
                        <w:div w:id="343408660">
                          <w:marLeft w:val="0"/>
                          <w:marRight w:val="0"/>
                          <w:marTop w:val="240"/>
                          <w:marBottom w:val="240"/>
                          <w:divBdr>
                            <w:top w:val="none" w:sz="0" w:space="0" w:color="auto"/>
                            <w:left w:val="none" w:sz="0" w:space="0" w:color="auto"/>
                            <w:bottom w:val="none" w:sz="0" w:space="0" w:color="auto"/>
                            <w:right w:val="none" w:sz="0" w:space="0" w:color="auto"/>
                          </w:divBdr>
                        </w:div>
                      </w:divsChild>
                    </w:div>
                    <w:div w:id="1151017859">
                      <w:marLeft w:val="0"/>
                      <w:marRight w:val="0"/>
                      <w:marTop w:val="0"/>
                      <w:marBottom w:val="0"/>
                      <w:divBdr>
                        <w:top w:val="none" w:sz="0" w:space="0" w:color="auto"/>
                        <w:left w:val="none" w:sz="0" w:space="0" w:color="auto"/>
                        <w:bottom w:val="none" w:sz="0" w:space="0" w:color="auto"/>
                        <w:right w:val="none" w:sz="0" w:space="0" w:color="auto"/>
                      </w:divBdr>
                      <w:divsChild>
                        <w:div w:id="1330864970">
                          <w:marLeft w:val="0"/>
                          <w:marRight w:val="0"/>
                          <w:marTop w:val="240"/>
                          <w:marBottom w:val="240"/>
                          <w:divBdr>
                            <w:top w:val="none" w:sz="0" w:space="0" w:color="auto"/>
                            <w:left w:val="none" w:sz="0" w:space="0" w:color="auto"/>
                            <w:bottom w:val="none" w:sz="0" w:space="0" w:color="auto"/>
                            <w:right w:val="none" w:sz="0" w:space="0" w:color="auto"/>
                          </w:divBdr>
                        </w:div>
                        <w:div w:id="607585299">
                          <w:marLeft w:val="0"/>
                          <w:marRight w:val="0"/>
                          <w:marTop w:val="240"/>
                          <w:marBottom w:val="240"/>
                          <w:divBdr>
                            <w:top w:val="none" w:sz="0" w:space="0" w:color="auto"/>
                            <w:left w:val="none" w:sz="0" w:space="0" w:color="auto"/>
                            <w:bottom w:val="none" w:sz="0" w:space="0" w:color="auto"/>
                            <w:right w:val="none" w:sz="0" w:space="0" w:color="auto"/>
                          </w:divBdr>
                        </w:div>
                      </w:divsChild>
                    </w:div>
                    <w:div w:id="562058420">
                      <w:marLeft w:val="0"/>
                      <w:marRight w:val="0"/>
                      <w:marTop w:val="0"/>
                      <w:marBottom w:val="0"/>
                      <w:divBdr>
                        <w:top w:val="none" w:sz="0" w:space="0" w:color="auto"/>
                        <w:left w:val="none" w:sz="0" w:space="0" w:color="auto"/>
                        <w:bottom w:val="none" w:sz="0" w:space="0" w:color="auto"/>
                        <w:right w:val="none" w:sz="0" w:space="0" w:color="auto"/>
                      </w:divBdr>
                      <w:divsChild>
                        <w:div w:id="2080249518">
                          <w:marLeft w:val="0"/>
                          <w:marRight w:val="0"/>
                          <w:marTop w:val="240"/>
                          <w:marBottom w:val="240"/>
                          <w:divBdr>
                            <w:top w:val="none" w:sz="0" w:space="0" w:color="auto"/>
                            <w:left w:val="none" w:sz="0" w:space="0" w:color="auto"/>
                            <w:bottom w:val="none" w:sz="0" w:space="0" w:color="auto"/>
                            <w:right w:val="none" w:sz="0" w:space="0" w:color="auto"/>
                          </w:divBdr>
                        </w:div>
                      </w:divsChild>
                    </w:div>
                    <w:div w:id="863321505">
                      <w:marLeft w:val="0"/>
                      <w:marRight w:val="0"/>
                      <w:marTop w:val="0"/>
                      <w:marBottom w:val="0"/>
                      <w:divBdr>
                        <w:top w:val="none" w:sz="0" w:space="0" w:color="auto"/>
                        <w:left w:val="none" w:sz="0" w:space="0" w:color="auto"/>
                        <w:bottom w:val="none" w:sz="0" w:space="0" w:color="auto"/>
                        <w:right w:val="none" w:sz="0" w:space="0" w:color="auto"/>
                      </w:divBdr>
                      <w:divsChild>
                        <w:div w:id="791821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4462438">
                  <w:marLeft w:val="0"/>
                  <w:marRight w:val="0"/>
                  <w:marTop w:val="0"/>
                  <w:marBottom w:val="0"/>
                  <w:divBdr>
                    <w:top w:val="none" w:sz="0" w:space="0" w:color="auto"/>
                    <w:left w:val="none" w:sz="0" w:space="0" w:color="auto"/>
                    <w:bottom w:val="none" w:sz="0" w:space="0" w:color="auto"/>
                    <w:right w:val="none" w:sz="0" w:space="0" w:color="auto"/>
                  </w:divBdr>
                  <w:divsChild>
                    <w:div w:id="2021541973">
                      <w:marLeft w:val="0"/>
                      <w:marRight w:val="0"/>
                      <w:marTop w:val="240"/>
                      <w:marBottom w:val="240"/>
                      <w:divBdr>
                        <w:top w:val="none" w:sz="0" w:space="0" w:color="auto"/>
                        <w:left w:val="none" w:sz="0" w:space="0" w:color="auto"/>
                        <w:bottom w:val="none" w:sz="0" w:space="0" w:color="auto"/>
                        <w:right w:val="none" w:sz="0" w:space="0" w:color="auto"/>
                      </w:divBdr>
                    </w:div>
                  </w:divsChild>
                </w:div>
                <w:div w:id="1716390772">
                  <w:marLeft w:val="0"/>
                  <w:marRight w:val="0"/>
                  <w:marTop w:val="0"/>
                  <w:marBottom w:val="0"/>
                  <w:divBdr>
                    <w:top w:val="none" w:sz="0" w:space="0" w:color="auto"/>
                    <w:left w:val="none" w:sz="0" w:space="0" w:color="auto"/>
                    <w:bottom w:val="none" w:sz="0" w:space="0" w:color="auto"/>
                    <w:right w:val="none" w:sz="0" w:space="0" w:color="auto"/>
                  </w:divBdr>
                  <w:divsChild>
                    <w:div w:id="739254050">
                      <w:marLeft w:val="0"/>
                      <w:marRight w:val="0"/>
                      <w:marTop w:val="240"/>
                      <w:marBottom w:val="240"/>
                      <w:divBdr>
                        <w:top w:val="none" w:sz="0" w:space="0" w:color="auto"/>
                        <w:left w:val="none" w:sz="0" w:space="0" w:color="auto"/>
                        <w:bottom w:val="none" w:sz="0" w:space="0" w:color="auto"/>
                        <w:right w:val="none" w:sz="0" w:space="0" w:color="auto"/>
                      </w:divBdr>
                    </w:div>
                  </w:divsChild>
                </w:div>
                <w:div w:id="1213542313">
                  <w:marLeft w:val="0"/>
                  <w:marRight w:val="0"/>
                  <w:marTop w:val="0"/>
                  <w:marBottom w:val="0"/>
                  <w:divBdr>
                    <w:top w:val="none" w:sz="0" w:space="0" w:color="auto"/>
                    <w:left w:val="none" w:sz="0" w:space="0" w:color="auto"/>
                    <w:bottom w:val="none" w:sz="0" w:space="0" w:color="auto"/>
                    <w:right w:val="none" w:sz="0" w:space="0" w:color="auto"/>
                  </w:divBdr>
                  <w:divsChild>
                    <w:div w:id="1721247004">
                      <w:marLeft w:val="0"/>
                      <w:marRight w:val="0"/>
                      <w:marTop w:val="240"/>
                      <w:marBottom w:val="240"/>
                      <w:divBdr>
                        <w:top w:val="none" w:sz="0" w:space="0" w:color="auto"/>
                        <w:left w:val="none" w:sz="0" w:space="0" w:color="auto"/>
                        <w:bottom w:val="none" w:sz="0" w:space="0" w:color="auto"/>
                        <w:right w:val="none" w:sz="0" w:space="0" w:color="auto"/>
                      </w:divBdr>
                    </w:div>
                  </w:divsChild>
                </w:div>
                <w:div w:id="1449281666">
                  <w:marLeft w:val="0"/>
                  <w:marRight w:val="0"/>
                  <w:marTop w:val="0"/>
                  <w:marBottom w:val="0"/>
                  <w:divBdr>
                    <w:top w:val="none" w:sz="0" w:space="0" w:color="auto"/>
                    <w:left w:val="none" w:sz="0" w:space="0" w:color="auto"/>
                    <w:bottom w:val="none" w:sz="0" w:space="0" w:color="auto"/>
                    <w:right w:val="none" w:sz="0" w:space="0" w:color="auto"/>
                  </w:divBdr>
                  <w:divsChild>
                    <w:div w:id="242761341">
                      <w:marLeft w:val="0"/>
                      <w:marRight w:val="0"/>
                      <w:marTop w:val="240"/>
                      <w:marBottom w:val="240"/>
                      <w:divBdr>
                        <w:top w:val="none" w:sz="0" w:space="0" w:color="auto"/>
                        <w:left w:val="none" w:sz="0" w:space="0" w:color="auto"/>
                        <w:bottom w:val="none" w:sz="0" w:space="0" w:color="auto"/>
                        <w:right w:val="none" w:sz="0" w:space="0" w:color="auto"/>
                      </w:divBdr>
                    </w:div>
                  </w:divsChild>
                </w:div>
                <w:div w:id="1276864467">
                  <w:marLeft w:val="0"/>
                  <w:marRight w:val="0"/>
                  <w:marTop w:val="0"/>
                  <w:marBottom w:val="0"/>
                  <w:divBdr>
                    <w:top w:val="none" w:sz="0" w:space="0" w:color="auto"/>
                    <w:left w:val="none" w:sz="0" w:space="0" w:color="auto"/>
                    <w:bottom w:val="none" w:sz="0" w:space="0" w:color="auto"/>
                    <w:right w:val="none" w:sz="0" w:space="0" w:color="auto"/>
                  </w:divBdr>
                  <w:divsChild>
                    <w:div w:id="812260896">
                      <w:marLeft w:val="0"/>
                      <w:marRight w:val="0"/>
                      <w:marTop w:val="240"/>
                      <w:marBottom w:val="240"/>
                      <w:divBdr>
                        <w:top w:val="none" w:sz="0" w:space="0" w:color="auto"/>
                        <w:left w:val="none" w:sz="0" w:space="0" w:color="auto"/>
                        <w:bottom w:val="none" w:sz="0" w:space="0" w:color="auto"/>
                        <w:right w:val="none" w:sz="0" w:space="0" w:color="auto"/>
                      </w:divBdr>
                    </w:div>
                  </w:divsChild>
                </w:div>
                <w:div w:id="401609674">
                  <w:marLeft w:val="0"/>
                  <w:marRight w:val="0"/>
                  <w:marTop w:val="0"/>
                  <w:marBottom w:val="0"/>
                  <w:divBdr>
                    <w:top w:val="none" w:sz="0" w:space="0" w:color="auto"/>
                    <w:left w:val="none" w:sz="0" w:space="0" w:color="auto"/>
                    <w:bottom w:val="none" w:sz="0" w:space="0" w:color="auto"/>
                    <w:right w:val="none" w:sz="0" w:space="0" w:color="auto"/>
                  </w:divBdr>
                  <w:divsChild>
                    <w:div w:id="1063061628">
                      <w:marLeft w:val="0"/>
                      <w:marRight w:val="0"/>
                      <w:marTop w:val="240"/>
                      <w:marBottom w:val="240"/>
                      <w:divBdr>
                        <w:top w:val="none" w:sz="0" w:space="0" w:color="auto"/>
                        <w:left w:val="none" w:sz="0" w:space="0" w:color="auto"/>
                        <w:bottom w:val="none" w:sz="0" w:space="0" w:color="auto"/>
                        <w:right w:val="none" w:sz="0" w:space="0" w:color="auto"/>
                      </w:divBdr>
                    </w:div>
                  </w:divsChild>
                </w:div>
                <w:div w:id="914818806">
                  <w:marLeft w:val="0"/>
                  <w:marRight w:val="0"/>
                  <w:marTop w:val="0"/>
                  <w:marBottom w:val="0"/>
                  <w:divBdr>
                    <w:top w:val="none" w:sz="0" w:space="0" w:color="auto"/>
                    <w:left w:val="none" w:sz="0" w:space="0" w:color="auto"/>
                    <w:bottom w:val="none" w:sz="0" w:space="0" w:color="auto"/>
                    <w:right w:val="none" w:sz="0" w:space="0" w:color="auto"/>
                  </w:divBdr>
                  <w:divsChild>
                    <w:div w:id="1130394747">
                      <w:marLeft w:val="0"/>
                      <w:marRight w:val="0"/>
                      <w:marTop w:val="240"/>
                      <w:marBottom w:val="240"/>
                      <w:divBdr>
                        <w:top w:val="none" w:sz="0" w:space="0" w:color="auto"/>
                        <w:left w:val="none" w:sz="0" w:space="0" w:color="auto"/>
                        <w:bottom w:val="none" w:sz="0" w:space="0" w:color="auto"/>
                        <w:right w:val="none" w:sz="0" w:space="0" w:color="auto"/>
                      </w:divBdr>
                    </w:div>
                    <w:div w:id="1090541057">
                      <w:marLeft w:val="0"/>
                      <w:marRight w:val="0"/>
                      <w:marTop w:val="0"/>
                      <w:marBottom w:val="0"/>
                      <w:divBdr>
                        <w:top w:val="none" w:sz="0" w:space="0" w:color="auto"/>
                        <w:left w:val="none" w:sz="0" w:space="0" w:color="auto"/>
                        <w:bottom w:val="none" w:sz="0" w:space="0" w:color="auto"/>
                        <w:right w:val="none" w:sz="0" w:space="0" w:color="auto"/>
                      </w:divBdr>
                    </w:div>
                    <w:div w:id="251857390">
                      <w:marLeft w:val="0"/>
                      <w:marRight w:val="0"/>
                      <w:marTop w:val="0"/>
                      <w:marBottom w:val="0"/>
                      <w:divBdr>
                        <w:top w:val="none" w:sz="0" w:space="0" w:color="auto"/>
                        <w:left w:val="none" w:sz="0" w:space="0" w:color="auto"/>
                        <w:bottom w:val="none" w:sz="0" w:space="0" w:color="auto"/>
                        <w:right w:val="none" w:sz="0" w:space="0" w:color="auto"/>
                      </w:divBdr>
                    </w:div>
                    <w:div w:id="1804542503">
                      <w:marLeft w:val="0"/>
                      <w:marRight w:val="0"/>
                      <w:marTop w:val="0"/>
                      <w:marBottom w:val="0"/>
                      <w:divBdr>
                        <w:top w:val="none" w:sz="0" w:space="0" w:color="auto"/>
                        <w:left w:val="none" w:sz="0" w:space="0" w:color="auto"/>
                        <w:bottom w:val="none" w:sz="0" w:space="0" w:color="auto"/>
                        <w:right w:val="none" w:sz="0" w:space="0" w:color="auto"/>
                      </w:divBdr>
                    </w:div>
                  </w:divsChild>
                </w:div>
                <w:div w:id="1680810014">
                  <w:marLeft w:val="0"/>
                  <w:marRight w:val="0"/>
                  <w:marTop w:val="0"/>
                  <w:marBottom w:val="0"/>
                  <w:divBdr>
                    <w:top w:val="none" w:sz="0" w:space="0" w:color="auto"/>
                    <w:left w:val="none" w:sz="0" w:space="0" w:color="auto"/>
                    <w:bottom w:val="none" w:sz="0" w:space="0" w:color="auto"/>
                    <w:right w:val="none" w:sz="0" w:space="0" w:color="auto"/>
                  </w:divBdr>
                  <w:divsChild>
                    <w:div w:id="207491362">
                      <w:marLeft w:val="0"/>
                      <w:marRight w:val="0"/>
                      <w:marTop w:val="240"/>
                      <w:marBottom w:val="240"/>
                      <w:divBdr>
                        <w:top w:val="none" w:sz="0" w:space="0" w:color="auto"/>
                        <w:left w:val="none" w:sz="0" w:space="0" w:color="auto"/>
                        <w:bottom w:val="none" w:sz="0" w:space="0" w:color="auto"/>
                        <w:right w:val="none" w:sz="0" w:space="0" w:color="auto"/>
                      </w:divBdr>
                    </w:div>
                  </w:divsChild>
                </w:div>
                <w:div w:id="1173375794">
                  <w:marLeft w:val="0"/>
                  <w:marRight w:val="0"/>
                  <w:marTop w:val="0"/>
                  <w:marBottom w:val="0"/>
                  <w:divBdr>
                    <w:top w:val="none" w:sz="0" w:space="0" w:color="auto"/>
                    <w:left w:val="none" w:sz="0" w:space="0" w:color="auto"/>
                    <w:bottom w:val="none" w:sz="0" w:space="0" w:color="auto"/>
                    <w:right w:val="none" w:sz="0" w:space="0" w:color="auto"/>
                  </w:divBdr>
                  <w:divsChild>
                    <w:div w:id="901451262">
                      <w:marLeft w:val="0"/>
                      <w:marRight w:val="0"/>
                      <w:marTop w:val="240"/>
                      <w:marBottom w:val="240"/>
                      <w:divBdr>
                        <w:top w:val="none" w:sz="0" w:space="0" w:color="auto"/>
                        <w:left w:val="none" w:sz="0" w:space="0" w:color="auto"/>
                        <w:bottom w:val="none" w:sz="0" w:space="0" w:color="auto"/>
                        <w:right w:val="none" w:sz="0" w:space="0" w:color="auto"/>
                      </w:divBdr>
                    </w:div>
                  </w:divsChild>
                </w:div>
                <w:div w:id="578751179">
                  <w:marLeft w:val="0"/>
                  <w:marRight w:val="0"/>
                  <w:marTop w:val="0"/>
                  <w:marBottom w:val="0"/>
                  <w:divBdr>
                    <w:top w:val="none" w:sz="0" w:space="0" w:color="auto"/>
                    <w:left w:val="none" w:sz="0" w:space="0" w:color="auto"/>
                    <w:bottom w:val="none" w:sz="0" w:space="0" w:color="auto"/>
                    <w:right w:val="none" w:sz="0" w:space="0" w:color="auto"/>
                  </w:divBdr>
                  <w:divsChild>
                    <w:div w:id="1854953042">
                      <w:marLeft w:val="0"/>
                      <w:marRight w:val="0"/>
                      <w:marTop w:val="240"/>
                      <w:marBottom w:val="240"/>
                      <w:divBdr>
                        <w:top w:val="none" w:sz="0" w:space="0" w:color="auto"/>
                        <w:left w:val="none" w:sz="0" w:space="0" w:color="auto"/>
                        <w:bottom w:val="none" w:sz="0" w:space="0" w:color="auto"/>
                        <w:right w:val="none" w:sz="0" w:space="0" w:color="auto"/>
                      </w:divBdr>
                    </w:div>
                  </w:divsChild>
                </w:div>
                <w:div w:id="1037776711">
                  <w:marLeft w:val="0"/>
                  <w:marRight w:val="0"/>
                  <w:marTop w:val="0"/>
                  <w:marBottom w:val="0"/>
                  <w:divBdr>
                    <w:top w:val="none" w:sz="0" w:space="0" w:color="auto"/>
                    <w:left w:val="none" w:sz="0" w:space="0" w:color="auto"/>
                    <w:bottom w:val="none" w:sz="0" w:space="0" w:color="auto"/>
                    <w:right w:val="none" w:sz="0" w:space="0" w:color="auto"/>
                  </w:divBdr>
                  <w:divsChild>
                    <w:div w:id="290861341">
                      <w:marLeft w:val="0"/>
                      <w:marRight w:val="0"/>
                      <w:marTop w:val="240"/>
                      <w:marBottom w:val="240"/>
                      <w:divBdr>
                        <w:top w:val="none" w:sz="0" w:space="0" w:color="auto"/>
                        <w:left w:val="none" w:sz="0" w:space="0" w:color="auto"/>
                        <w:bottom w:val="none" w:sz="0" w:space="0" w:color="auto"/>
                        <w:right w:val="none" w:sz="0" w:space="0" w:color="auto"/>
                      </w:divBdr>
                    </w:div>
                  </w:divsChild>
                </w:div>
                <w:div w:id="65998931">
                  <w:marLeft w:val="0"/>
                  <w:marRight w:val="0"/>
                  <w:marTop w:val="0"/>
                  <w:marBottom w:val="0"/>
                  <w:divBdr>
                    <w:top w:val="none" w:sz="0" w:space="0" w:color="auto"/>
                    <w:left w:val="none" w:sz="0" w:space="0" w:color="auto"/>
                    <w:bottom w:val="none" w:sz="0" w:space="0" w:color="auto"/>
                    <w:right w:val="none" w:sz="0" w:space="0" w:color="auto"/>
                  </w:divBdr>
                  <w:divsChild>
                    <w:div w:id="692996221">
                      <w:marLeft w:val="0"/>
                      <w:marRight w:val="0"/>
                      <w:marTop w:val="240"/>
                      <w:marBottom w:val="240"/>
                      <w:divBdr>
                        <w:top w:val="none" w:sz="0" w:space="0" w:color="auto"/>
                        <w:left w:val="none" w:sz="0" w:space="0" w:color="auto"/>
                        <w:bottom w:val="none" w:sz="0" w:space="0" w:color="auto"/>
                        <w:right w:val="none" w:sz="0" w:space="0" w:color="auto"/>
                      </w:divBdr>
                    </w:div>
                  </w:divsChild>
                </w:div>
                <w:div w:id="787166169">
                  <w:marLeft w:val="0"/>
                  <w:marRight w:val="0"/>
                  <w:marTop w:val="0"/>
                  <w:marBottom w:val="0"/>
                  <w:divBdr>
                    <w:top w:val="none" w:sz="0" w:space="0" w:color="auto"/>
                    <w:left w:val="none" w:sz="0" w:space="0" w:color="auto"/>
                    <w:bottom w:val="none" w:sz="0" w:space="0" w:color="auto"/>
                    <w:right w:val="none" w:sz="0" w:space="0" w:color="auto"/>
                  </w:divBdr>
                  <w:divsChild>
                    <w:div w:id="1136489067">
                      <w:marLeft w:val="0"/>
                      <w:marRight w:val="0"/>
                      <w:marTop w:val="240"/>
                      <w:marBottom w:val="240"/>
                      <w:divBdr>
                        <w:top w:val="none" w:sz="0" w:space="0" w:color="auto"/>
                        <w:left w:val="none" w:sz="0" w:space="0" w:color="auto"/>
                        <w:bottom w:val="none" w:sz="0" w:space="0" w:color="auto"/>
                        <w:right w:val="none" w:sz="0" w:space="0" w:color="auto"/>
                      </w:divBdr>
                    </w:div>
                  </w:divsChild>
                </w:div>
                <w:div w:id="1449734607">
                  <w:marLeft w:val="0"/>
                  <w:marRight w:val="0"/>
                  <w:marTop w:val="0"/>
                  <w:marBottom w:val="0"/>
                  <w:divBdr>
                    <w:top w:val="none" w:sz="0" w:space="0" w:color="auto"/>
                    <w:left w:val="none" w:sz="0" w:space="0" w:color="auto"/>
                    <w:bottom w:val="none" w:sz="0" w:space="0" w:color="auto"/>
                    <w:right w:val="none" w:sz="0" w:space="0" w:color="auto"/>
                  </w:divBdr>
                  <w:divsChild>
                    <w:div w:id="7661955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1892300">
              <w:marLeft w:val="0"/>
              <w:marRight w:val="0"/>
              <w:marTop w:val="0"/>
              <w:marBottom w:val="0"/>
              <w:divBdr>
                <w:top w:val="none" w:sz="0" w:space="0" w:color="auto"/>
                <w:left w:val="none" w:sz="0" w:space="0" w:color="auto"/>
                <w:bottom w:val="none" w:sz="0" w:space="0" w:color="auto"/>
                <w:right w:val="none" w:sz="0" w:space="0" w:color="auto"/>
              </w:divBdr>
              <w:divsChild>
                <w:div w:id="837427958">
                  <w:marLeft w:val="0"/>
                  <w:marRight w:val="0"/>
                  <w:marTop w:val="240"/>
                  <w:marBottom w:val="240"/>
                  <w:divBdr>
                    <w:top w:val="none" w:sz="0" w:space="0" w:color="auto"/>
                    <w:left w:val="none" w:sz="0" w:space="0" w:color="auto"/>
                    <w:bottom w:val="none" w:sz="0" w:space="0" w:color="auto"/>
                    <w:right w:val="none" w:sz="0" w:space="0" w:color="auto"/>
                  </w:divBdr>
                </w:div>
                <w:div w:id="1478304858">
                  <w:marLeft w:val="0"/>
                  <w:marRight w:val="0"/>
                  <w:marTop w:val="240"/>
                  <w:marBottom w:val="240"/>
                  <w:divBdr>
                    <w:top w:val="none" w:sz="0" w:space="0" w:color="auto"/>
                    <w:left w:val="none" w:sz="0" w:space="0" w:color="auto"/>
                    <w:bottom w:val="none" w:sz="0" w:space="0" w:color="auto"/>
                    <w:right w:val="none" w:sz="0" w:space="0" w:color="auto"/>
                  </w:divBdr>
                </w:div>
                <w:div w:id="18554804">
                  <w:marLeft w:val="0"/>
                  <w:marRight w:val="0"/>
                  <w:marTop w:val="0"/>
                  <w:marBottom w:val="0"/>
                  <w:divBdr>
                    <w:top w:val="none" w:sz="0" w:space="0" w:color="auto"/>
                    <w:left w:val="none" w:sz="0" w:space="0" w:color="auto"/>
                    <w:bottom w:val="none" w:sz="0" w:space="0" w:color="auto"/>
                    <w:right w:val="none" w:sz="0" w:space="0" w:color="auto"/>
                  </w:divBdr>
                  <w:divsChild>
                    <w:div w:id="449324498">
                      <w:marLeft w:val="0"/>
                      <w:marRight w:val="0"/>
                      <w:marTop w:val="240"/>
                      <w:marBottom w:val="240"/>
                      <w:divBdr>
                        <w:top w:val="none" w:sz="0" w:space="0" w:color="auto"/>
                        <w:left w:val="none" w:sz="0" w:space="0" w:color="auto"/>
                        <w:bottom w:val="none" w:sz="0" w:space="0" w:color="auto"/>
                        <w:right w:val="none" w:sz="0" w:space="0" w:color="auto"/>
                      </w:divBdr>
                    </w:div>
                  </w:divsChild>
                </w:div>
                <w:div w:id="1456868399">
                  <w:marLeft w:val="0"/>
                  <w:marRight w:val="0"/>
                  <w:marTop w:val="0"/>
                  <w:marBottom w:val="0"/>
                  <w:divBdr>
                    <w:top w:val="none" w:sz="0" w:space="0" w:color="auto"/>
                    <w:left w:val="none" w:sz="0" w:space="0" w:color="auto"/>
                    <w:bottom w:val="none" w:sz="0" w:space="0" w:color="auto"/>
                    <w:right w:val="none" w:sz="0" w:space="0" w:color="auto"/>
                  </w:divBdr>
                </w:div>
                <w:div w:id="926116644">
                  <w:marLeft w:val="0"/>
                  <w:marRight w:val="0"/>
                  <w:marTop w:val="0"/>
                  <w:marBottom w:val="0"/>
                  <w:divBdr>
                    <w:top w:val="none" w:sz="0" w:space="0" w:color="auto"/>
                    <w:left w:val="none" w:sz="0" w:space="0" w:color="auto"/>
                    <w:bottom w:val="none" w:sz="0" w:space="0" w:color="auto"/>
                    <w:right w:val="none" w:sz="0" w:space="0" w:color="auto"/>
                  </w:divBdr>
                  <w:divsChild>
                    <w:div w:id="2141142066">
                      <w:marLeft w:val="0"/>
                      <w:marRight w:val="0"/>
                      <w:marTop w:val="0"/>
                      <w:marBottom w:val="0"/>
                      <w:divBdr>
                        <w:top w:val="none" w:sz="0" w:space="0" w:color="auto"/>
                        <w:left w:val="none" w:sz="0" w:space="0" w:color="auto"/>
                        <w:bottom w:val="none" w:sz="0" w:space="0" w:color="auto"/>
                        <w:right w:val="none" w:sz="0" w:space="0" w:color="auto"/>
                      </w:divBdr>
                    </w:div>
                    <w:div w:id="1501190316">
                      <w:marLeft w:val="0"/>
                      <w:marRight w:val="0"/>
                      <w:marTop w:val="0"/>
                      <w:marBottom w:val="0"/>
                      <w:divBdr>
                        <w:top w:val="none" w:sz="0" w:space="0" w:color="auto"/>
                        <w:left w:val="none" w:sz="0" w:space="0" w:color="auto"/>
                        <w:bottom w:val="none" w:sz="0" w:space="0" w:color="auto"/>
                        <w:right w:val="none" w:sz="0" w:space="0" w:color="auto"/>
                      </w:divBdr>
                    </w:div>
                    <w:div w:id="1518541884">
                      <w:marLeft w:val="0"/>
                      <w:marRight w:val="0"/>
                      <w:marTop w:val="0"/>
                      <w:marBottom w:val="0"/>
                      <w:divBdr>
                        <w:top w:val="none" w:sz="0" w:space="0" w:color="auto"/>
                        <w:left w:val="none" w:sz="0" w:space="0" w:color="auto"/>
                        <w:bottom w:val="none" w:sz="0" w:space="0" w:color="auto"/>
                        <w:right w:val="none" w:sz="0" w:space="0" w:color="auto"/>
                      </w:divBdr>
                    </w:div>
                    <w:div w:id="1195388837">
                      <w:marLeft w:val="0"/>
                      <w:marRight w:val="0"/>
                      <w:marTop w:val="0"/>
                      <w:marBottom w:val="0"/>
                      <w:divBdr>
                        <w:top w:val="none" w:sz="0" w:space="0" w:color="auto"/>
                        <w:left w:val="none" w:sz="0" w:space="0" w:color="auto"/>
                        <w:bottom w:val="none" w:sz="0" w:space="0" w:color="auto"/>
                        <w:right w:val="none" w:sz="0" w:space="0" w:color="auto"/>
                      </w:divBdr>
                    </w:div>
                    <w:div w:id="1494177559">
                      <w:marLeft w:val="0"/>
                      <w:marRight w:val="0"/>
                      <w:marTop w:val="0"/>
                      <w:marBottom w:val="0"/>
                      <w:divBdr>
                        <w:top w:val="none" w:sz="0" w:space="0" w:color="auto"/>
                        <w:left w:val="none" w:sz="0" w:space="0" w:color="auto"/>
                        <w:bottom w:val="none" w:sz="0" w:space="0" w:color="auto"/>
                        <w:right w:val="none" w:sz="0" w:space="0" w:color="auto"/>
                      </w:divBdr>
                    </w:div>
                    <w:div w:id="556748116">
                      <w:marLeft w:val="0"/>
                      <w:marRight w:val="0"/>
                      <w:marTop w:val="240"/>
                      <w:marBottom w:val="240"/>
                      <w:divBdr>
                        <w:top w:val="none" w:sz="0" w:space="0" w:color="auto"/>
                        <w:left w:val="none" w:sz="0" w:space="0" w:color="auto"/>
                        <w:bottom w:val="none" w:sz="0" w:space="0" w:color="auto"/>
                        <w:right w:val="none" w:sz="0" w:space="0" w:color="auto"/>
                      </w:divBdr>
                    </w:div>
                  </w:divsChild>
                </w:div>
                <w:div w:id="1718626322">
                  <w:marLeft w:val="0"/>
                  <w:marRight w:val="0"/>
                  <w:marTop w:val="0"/>
                  <w:marBottom w:val="0"/>
                  <w:divBdr>
                    <w:top w:val="none" w:sz="0" w:space="0" w:color="auto"/>
                    <w:left w:val="none" w:sz="0" w:space="0" w:color="auto"/>
                    <w:bottom w:val="none" w:sz="0" w:space="0" w:color="auto"/>
                    <w:right w:val="none" w:sz="0" w:space="0" w:color="auto"/>
                  </w:divBdr>
                  <w:divsChild>
                    <w:div w:id="1955750214">
                      <w:marLeft w:val="0"/>
                      <w:marRight w:val="0"/>
                      <w:marTop w:val="240"/>
                      <w:marBottom w:val="240"/>
                      <w:divBdr>
                        <w:top w:val="none" w:sz="0" w:space="0" w:color="auto"/>
                        <w:left w:val="none" w:sz="0" w:space="0" w:color="auto"/>
                        <w:bottom w:val="none" w:sz="0" w:space="0" w:color="auto"/>
                        <w:right w:val="none" w:sz="0" w:space="0" w:color="auto"/>
                      </w:divBdr>
                    </w:div>
                  </w:divsChild>
                </w:div>
                <w:div w:id="1032269103">
                  <w:marLeft w:val="0"/>
                  <w:marRight w:val="0"/>
                  <w:marTop w:val="0"/>
                  <w:marBottom w:val="0"/>
                  <w:divBdr>
                    <w:top w:val="none" w:sz="0" w:space="0" w:color="auto"/>
                    <w:left w:val="none" w:sz="0" w:space="0" w:color="auto"/>
                    <w:bottom w:val="none" w:sz="0" w:space="0" w:color="auto"/>
                    <w:right w:val="none" w:sz="0" w:space="0" w:color="auto"/>
                  </w:divBdr>
                </w:div>
                <w:div w:id="679091057">
                  <w:marLeft w:val="0"/>
                  <w:marRight w:val="0"/>
                  <w:marTop w:val="0"/>
                  <w:marBottom w:val="0"/>
                  <w:divBdr>
                    <w:top w:val="none" w:sz="0" w:space="0" w:color="auto"/>
                    <w:left w:val="none" w:sz="0" w:space="0" w:color="auto"/>
                    <w:bottom w:val="none" w:sz="0" w:space="0" w:color="auto"/>
                    <w:right w:val="none" w:sz="0" w:space="0" w:color="auto"/>
                  </w:divBdr>
                  <w:divsChild>
                    <w:div w:id="94982080">
                      <w:marLeft w:val="0"/>
                      <w:marRight w:val="0"/>
                      <w:marTop w:val="240"/>
                      <w:marBottom w:val="240"/>
                      <w:divBdr>
                        <w:top w:val="none" w:sz="0" w:space="0" w:color="auto"/>
                        <w:left w:val="none" w:sz="0" w:space="0" w:color="auto"/>
                        <w:bottom w:val="none" w:sz="0" w:space="0" w:color="auto"/>
                        <w:right w:val="none" w:sz="0" w:space="0" w:color="auto"/>
                      </w:divBdr>
                    </w:div>
                  </w:divsChild>
                </w:div>
                <w:div w:id="1338389961">
                  <w:marLeft w:val="0"/>
                  <w:marRight w:val="0"/>
                  <w:marTop w:val="240"/>
                  <w:marBottom w:val="240"/>
                  <w:divBdr>
                    <w:top w:val="none" w:sz="0" w:space="0" w:color="auto"/>
                    <w:left w:val="none" w:sz="0" w:space="0" w:color="auto"/>
                    <w:bottom w:val="none" w:sz="0" w:space="0" w:color="auto"/>
                    <w:right w:val="none" w:sz="0" w:space="0" w:color="auto"/>
                  </w:divBdr>
                </w:div>
              </w:divsChild>
            </w:div>
            <w:div w:id="1282959382">
              <w:marLeft w:val="0"/>
              <w:marRight w:val="0"/>
              <w:marTop w:val="0"/>
              <w:marBottom w:val="0"/>
              <w:divBdr>
                <w:top w:val="none" w:sz="0" w:space="0" w:color="auto"/>
                <w:left w:val="none" w:sz="0" w:space="0" w:color="auto"/>
                <w:bottom w:val="none" w:sz="0" w:space="0" w:color="auto"/>
                <w:right w:val="none" w:sz="0" w:space="0" w:color="auto"/>
              </w:divBdr>
              <w:divsChild>
                <w:div w:id="1631341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94677835">
          <w:marLeft w:val="0"/>
          <w:marRight w:val="0"/>
          <w:marTop w:val="0"/>
          <w:marBottom w:val="0"/>
          <w:divBdr>
            <w:top w:val="none" w:sz="0" w:space="0" w:color="auto"/>
            <w:left w:val="none" w:sz="0" w:space="0" w:color="auto"/>
            <w:bottom w:val="none" w:sz="0" w:space="0" w:color="auto"/>
            <w:right w:val="none" w:sz="0" w:space="0" w:color="auto"/>
          </w:divBdr>
          <w:divsChild>
            <w:div w:id="1495995732">
              <w:marLeft w:val="0"/>
              <w:marRight w:val="0"/>
              <w:marTop w:val="0"/>
              <w:marBottom w:val="0"/>
              <w:divBdr>
                <w:top w:val="none" w:sz="0" w:space="0" w:color="auto"/>
                <w:left w:val="none" w:sz="0" w:space="0" w:color="auto"/>
                <w:bottom w:val="none" w:sz="0" w:space="0" w:color="auto"/>
                <w:right w:val="none" w:sz="0" w:space="0" w:color="auto"/>
              </w:divBdr>
              <w:divsChild>
                <w:div w:id="271787995">
                  <w:marLeft w:val="0"/>
                  <w:marRight w:val="0"/>
                  <w:marTop w:val="240"/>
                  <w:marBottom w:val="240"/>
                  <w:divBdr>
                    <w:top w:val="none" w:sz="0" w:space="0" w:color="auto"/>
                    <w:left w:val="none" w:sz="0" w:space="0" w:color="auto"/>
                    <w:bottom w:val="none" w:sz="0" w:space="0" w:color="auto"/>
                    <w:right w:val="none" w:sz="0" w:space="0" w:color="auto"/>
                  </w:divBdr>
                </w:div>
                <w:div w:id="404839964">
                  <w:marLeft w:val="0"/>
                  <w:marRight w:val="0"/>
                  <w:marTop w:val="240"/>
                  <w:marBottom w:val="240"/>
                  <w:divBdr>
                    <w:top w:val="none" w:sz="0" w:space="0" w:color="auto"/>
                    <w:left w:val="none" w:sz="0" w:space="0" w:color="auto"/>
                    <w:bottom w:val="none" w:sz="0" w:space="0" w:color="auto"/>
                    <w:right w:val="none" w:sz="0" w:space="0" w:color="auto"/>
                  </w:divBdr>
                </w:div>
                <w:div w:id="2047294587">
                  <w:marLeft w:val="0"/>
                  <w:marRight w:val="0"/>
                  <w:marTop w:val="0"/>
                  <w:marBottom w:val="0"/>
                  <w:divBdr>
                    <w:top w:val="none" w:sz="0" w:space="0" w:color="auto"/>
                    <w:left w:val="none" w:sz="0" w:space="0" w:color="auto"/>
                    <w:bottom w:val="none" w:sz="0" w:space="0" w:color="auto"/>
                    <w:right w:val="none" w:sz="0" w:space="0" w:color="auto"/>
                  </w:divBdr>
                </w:div>
                <w:div w:id="25445737">
                  <w:marLeft w:val="0"/>
                  <w:marRight w:val="0"/>
                  <w:marTop w:val="0"/>
                  <w:marBottom w:val="0"/>
                  <w:divBdr>
                    <w:top w:val="none" w:sz="0" w:space="0" w:color="auto"/>
                    <w:left w:val="none" w:sz="0" w:space="0" w:color="auto"/>
                    <w:bottom w:val="none" w:sz="0" w:space="0" w:color="auto"/>
                    <w:right w:val="none" w:sz="0" w:space="0" w:color="auto"/>
                  </w:divBdr>
                  <w:divsChild>
                    <w:div w:id="1386682416">
                      <w:marLeft w:val="0"/>
                      <w:marRight w:val="0"/>
                      <w:marTop w:val="240"/>
                      <w:marBottom w:val="240"/>
                      <w:divBdr>
                        <w:top w:val="none" w:sz="0" w:space="0" w:color="auto"/>
                        <w:left w:val="none" w:sz="0" w:space="0" w:color="auto"/>
                        <w:bottom w:val="none" w:sz="0" w:space="0" w:color="auto"/>
                        <w:right w:val="none" w:sz="0" w:space="0" w:color="auto"/>
                      </w:divBdr>
                    </w:div>
                  </w:divsChild>
                </w:div>
                <w:div w:id="462893814">
                  <w:marLeft w:val="0"/>
                  <w:marRight w:val="0"/>
                  <w:marTop w:val="0"/>
                  <w:marBottom w:val="0"/>
                  <w:divBdr>
                    <w:top w:val="none" w:sz="0" w:space="0" w:color="auto"/>
                    <w:left w:val="none" w:sz="0" w:space="0" w:color="auto"/>
                    <w:bottom w:val="none" w:sz="0" w:space="0" w:color="auto"/>
                    <w:right w:val="none" w:sz="0" w:space="0" w:color="auto"/>
                  </w:divBdr>
                  <w:divsChild>
                    <w:div w:id="1813716408">
                      <w:marLeft w:val="0"/>
                      <w:marRight w:val="0"/>
                      <w:marTop w:val="240"/>
                      <w:marBottom w:val="240"/>
                      <w:divBdr>
                        <w:top w:val="none" w:sz="0" w:space="0" w:color="auto"/>
                        <w:left w:val="none" w:sz="0" w:space="0" w:color="auto"/>
                        <w:bottom w:val="none" w:sz="0" w:space="0" w:color="auto"/>
                        <w:right w:val="none" w:sz="0" w:space="0" w:color="auto"/>
                      </w:divBdr>
                    </w:div>
                  </w:divsChild>
                </w:div>
                <w:div w:id="1354914398">
                  <w:marLeft w:val="0"/>
                  <w:marRight w:val="0"/>
                  <w:marTop w:val="0"/>
                  <w:marBottom w:val="0"/>
                  <w:divBdr>
                    <w:top w:val="none" w:sz="0" w:space="0" w:color="auto"/>
                    <w:left w:val="none" w:sz="0" w:space="0" w:color="auto"/>
                    <w:bottom w:val="none" w:sz="0" w:space="0" w:color="auto"/>
                    <w:right w:val="none" w:sz="0" w:space="0" w:color="auto"/>
                  </w:divBdr>
                  <w:divsChild>
                    <w:div w:id="267277283">
                      <w:marLeft w:val="0"/>
                      <w:marRight w:val="0"/>
                      <w:marTop w:val="240"/>
                      <w:marBottom w:val="240"/>
                      <w:divBdr>
                        <w:top w:val="none" w:sz="0" w:space="0" w:color="auto"/>
                        <w:left w:val="none" w:sz="0" w:space="0" w:color="auto"/>
                        <w:bottom w:val="none" w:sz="0" w:space="0" w:color="auto"/>
                        <w:right w:val="none" w:sz="0" w:space="0" w:color="auto"/>
                      </w:divBdr>
                    </w:div>
                  </w:divsChild>
                </w:div>
                <w:div w:id="1813331133">
                  <w:marLeft w:val="0"/>
                  <w:marRight w:val="0"/>
                  <w:marTop w:val="0"/>
                  <w:marBottom w:val="0"/>
                  <w:divBdr>
                    <w:top w:val="none" w:sz="0" w:space="0" w:color="auto"/>
                    <w:left w:val="none" w:sz="0" w:space="0" w:color="auto"/>
                    <w:bottom w:val="none" w:sz="0" w:space="0" w:color="auto"/>
                    <w:right w:val="none" w:sz="0" w:space="0" w:color="auto"/>
                  </w:divBdr>
                  <w:divsChild>
                    <w:div w:id="1828742374">
                      <w:marLeft w:val="0"/>
                      <w:marRight w:val="0"/>
                      <w:marTop w:val="240"/>
                      <w:marBottom w:val="240"/>
                      <w:divBdr>
                        <w:top w:val="none" w:sz="0" w:space="0" w:color="auto"/>
                        <w:left w:val="none" w:sz="0" w:space="0" w:color="auto"/>
                        <w:bottom w:val="none" w:sz="0" w:space="0" w:color="auto"/>
                        <w:right w:val="none" w:sz="0" w:space="0" w:color="auto"/>
                      </w:divBdr>
                    </w:div>
                  </w:divsChild>
                </w:div>
                <w:div w:id="525338997">
                  <w:marLeft w:val="0"/>
                  <w:marRight w:val="0"/>
                  <w:marTop w:val="0"/>
                  <w:marBottom w:val="0"/>
                  <w:divBdr>
                    <w:top w:val="none" w:sz="0" w:space="0" w:color="auto"/>
                    <w:left w:val="none" w:sz="0" w:space="0" w:color="auto"/>
                    <w:bottom w:val="none" w:sz="0" w:space="0" w:color="auto"/>
                    <w:right w:val="none" w:sz="0" w:space="0" w:color="auto"/>
                  </w:divBdr>
                  <w:divsChild>
                    <w:div w:id="894466381">
                      <w:marLeft w:val="0"/>
                      <w:marRight w:val="0"/>
                      <w:marTop w:val="240"/>
                      <w:marBottom w:val="240"/>
                      <w:divBdr>
                        <w:top w:val="none" w:sz="0" w:space="0" w:color="auto"/>
                        <w:left w:val="none" w:sz="0" w:space="0" w:color="auto"/>
                        <w:bottom w:val="none" w:sz="0" w:space="0" w:color="auto"/>
                        <w:right w:val="none" w:sz="0" w:space="0" w:color="auto"/>
                      </w:divBdr>
                    </w:div>
                    <w:div w:id="523783682">
                      <w:marLeft w:val="0"/>
                      <w:marRight w:val="0"/>
                      <w:marTop w:val="240"/>
                      <w:marBottom w:val="240"/>
                      <w:divBdr>
                        <w:top w:val="none" w:sz="0" w:space="0" w:color="auto"/>
                        <w:left w:val="none" w:sz="0" w:space="0" w:color="auto"/>
                        <w:bottom w:val="none" w:sz="0" w:space="0" w:color="auto"/>
                        <w:right w:val="none" w:sz="0" w:space="0" w:color="auto"/>
                      </w:divBdr>
                    </w:div>
                    <w:div w:id="8863824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68034820">
          <w:marLeft w:val="0"/>
          <w:marRight w:val="0"/>
          <w:marTop w:val="0"/>
          <w:marBottom w:val="0"/>
          <w:divBdr>
            <w:top w:val="none" w:sz="0" w:space="0" w:color="auto"/>
            <w:left w:val="none" w:sz="0" w:space="0" w:color="auto"/>
            <w:bottom w:val="none" w:sz="0" w:space="0" w:color="auto"/>
            <w:right w:val="none" w:sz="0" w:space="0" w:color="auto"/>
          </w:divBdr>
          <w:divsChild>
            <w:div w:id="465707505">
              <w:marLeft w:val="0"/>
              <w:marRight w:val="0"/>
              <w:marTop w:val="0"/>
              <w:marBottom w:val="0"/>
              <w:divBdr>
                <w:top w:val="none" w:sz="0" w:space="0" w:color="auto"/>
                <w:left w:val="none" w:sz="0" w:space="0" w:color="auto"/>
                <w:bottom w:val="none" w:sz="0" w:space="0" w:color="auto"/>
                <w:right w:val="none" w:sz="0" w:space="0" w:color="auto"/>
              </w:divBdr>
              <w:divsChild>
                <w:div w:id="16103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8078">
      <w:bodyDiv w:val="1"/>
      <w:marLeft w:val="0"/>
      <w:marRight w:val="0"/>
      <w:marTop w:val="0"/>
      <w:marBottom w:val="0"/>
      <w:divBdr>
        <w:top w:val="none" w:sz="0" w:space="0" w:color="auto"/>
        <w:left w:val="none" w:sz="0" w:space="0" w:color="auto"/>
        <w:bottom w:val="none" w:sz="0" w:space="0" w:color="auto"/>
        <w:right w:val="none" w:sz="0" w:space="0" w:color="auto"/>
      </w:divBdr>
      <w:divsChild>
        <w:div w:id="2081977861">
          <w:marLeft w:val="0"/>
          <w:marRight w:val="0"/>
          <w:marTop w:val="0"/>
          <w:marBottom w:val="0"/>
          <w:divBdr>
            <w:top w:val="none" w:sz="0" w:space="0" w:color="auto"/>
            <w:left w:val="none" w:sz="0" w:space="0" w:color="auto"/>
            <w:bottom w:val="none" w:sz="0" w:space="0" w:color="auto"/>
            <w:right w:val="none" w:sz="0" w:space="0" w:color="auto"/>
          </w:divBdr>
          <w:divsChild>
            <w:div w:id="1281456336">
              <w:marLeft w:val="0"/>
              <w:marRight w:val="0"/>
              <w:marTop w:val="0"/>
              <w:marBottom w:val="0"/>
              <w:divBdr>
                <w:top w:val="none" w:sz="0" w:space="0" w:color="auto"/>
                <w:left w:val="none" w:sz="0" w:space="0" w:color="auto"/>
                <w:bottom w:val="none" w:sz="0" w:space="0" w:color="auto"/>
                <w:right w:val="none" w:sz="0" w:space="0" w:color="auto"/>
              </w:divBdr>
              <w:divsChild>
                <w:div w:id="259410803">
                  <w:marLeft w:val="0"/>
                  <w:marRight w:val="0"/>
                  <w:marTop w:val="240"/>
                  <w:marBottom w:val="240"/>
                  <w:divBdr>
                    <w:top w:val="none" w:sz="0" w:space="0" w:color="auto"/>
                    <w:left w:val="none" w:sz="0" w:space="0" w:color="auto"/>
                    <w:bottom w:val="none" w:sz="0" w:space="0" w:color="auto"/>
                    <w:right w:val="none" w:sz="0" w:space="0" w:color="auto"/>
                  </w:divBdr>
                </w:div>
                <w:div w:id="1460757369">
                  <w:marLeft w:val="0"/>
                  <w:marRight w:val="0"/>
                  <w:marTop w:val="0"/>
                  <w:marBottom w:val="0"/>
                  <w:divBdr>
                    <w:top w:val="none" w:sz="0" w:space="0" w:color="auto"/>
                    <w:left w:val="none" w:sz="0" w:space="0" w:color="auto"/>
                    <w:bottom w:val="none" w:sz="0" w:space="0" w:color="auto"/>
                    <w:right w:val="none" w:sz="0" w:space="0" w:color="auto"/>
                  </w:divBdr>
                  <w:divsChild>
                    <w:div w:id="554466702">
                      <w:marLeft w:val="0"/>
                      <w:marRight w:val="0"/>
                      <w:marTop w:val="240"/>
                      <w:marBottom w:val="240"/>
                      <w:divBdr>
                        <w:top w:val="none" w:sz="0" w:space="0" w:color="auto"/>
                        <w:left w:val="none" w:sz="0" w:space="0" w:color="auto"/>
                        <w:bottom w:val="none" w:sz="0" w:space="0" w:color="auto"/>
                        <w:right w:val="none" w:sz="0" w:space="0" w:color="auto"/>
                      </w:divBdr>
                    </w:div>
                  </w:divsChild>
                </w:div>
                <w:div w:id="2034190469">
                  <w:marLeft w:val="0"/>
                  <w:marRight w:val="0"/>
                  <w:marTop w:val="0"/>
                  <w:marBottom w:val="0"/>
                  <w:divBdr>
                    <w:top w:val="none" w:sz="0" w:space="0" w:color="auto"/>
                    <w:left w:val="none" w:sz="0" w:space="0" w:color="auto"/>
                    <w:bottom w:val="none" w:sz="0" w:space="0" w:color="auto"/>
                    <w:right w:val="none" w:sz="0" w:space="0" w:color="auto"/>
                  </w:divBdr>
                  <w:divsChild>
                    <w:div w:id="1181628501">
                      <w:marLeft w:val="0"/>
                      <w:marRight w:val="0"/>
                      <w:marTop w:val="240"/>
                      <w:marBottom w:val="240"/>
                      <w:divBdr>
                        <w:top w:val="none" w:sz="0" w:space="0" w:color="auto"/>
                        <w:left w:val="none" w:sz="0" w:space="0" w:color="auto"/>
                        <w:bottom w:val="none" w:sz="0" w:space="0" w:color="auto"/>
                        <w:right w:val="none" w:sz="0" w:space="0" w:color="auto"/>
                      </w:divBdr>
                    </w:div>
                    <w:div w:id="569266320">
                      <w:marLeft w:val="0"/>
                      <w:marRight w:val="0"/>
                      <w:marTop w:val="240"/>
                      <w:marBottom w:val="240"/>
                      <w:divBdr>
                        <w:top w:val="none" w:sz="0" w:space="0" w:color="auto"/>
                        <w:left w:val="none" w:sz="0" w:space="0" w:color="auto"/>
                        <w:bottom w:val="none" w:sz="0" w:space="0" w:color="auto"/>
                        <w:right w:val="none" w:sz="0" w:space="0" w:color="auto"/>
                      </w:divBdr>
                    </w:div>
                    <w:div w:id="949118920">
                      <w:marLeft w:val="0"/>
                      <w:marRight w:val="0"/>
                      <w:marTop w:val="240"/>
                      <w:marBottom w:val="240"/>
                      <w:divBdr>
                        <w:top w:val="none" w:sz="0" w:space="0" w:color="auto"/>
                        <w:left w:val="none" w:sz="0" w:space="0" w:color="auto"/>
                        <w:bottom w:val="none" w:sz="0" w:space="0" w:color="auto"/>
                        <w:right w:val="none" w:sz="0" w:space="0" w:color="auto"/>
                      </w:divBdr>
                    </w:div>
                  </w:divsChild>
                </w:div>
                <w:div w:id="1316225822">
                  <w:marLeft w:val="0"/>
                  <w:marRight w:val="0"/>
                  <w:marTop w:val="0"/>
                  <w:marBottom w:val="0"/>
                  <w:divBdr>
                    <w:top w:val="none" w:sz="0" w:space="0" w:color="auto"/>
                    <w:left w:val="none" w:sz="0" w:space="0" w:color="auto"/>
                    <w:bottom w:val="none" w:sz="0" w:space="0" w:color="auto"/>
                    <w:right w:val="none" w:sz="0" w:space="0" w:color="auto"/>
                  </w:divBdr>
                  <w:divsChild>
                    <w:div w:id="640812044">
                      <w:marLeft w:val="0"/>
                      <w:marRight w:val="0"/>
                      <w:marTop w:val="240"/>
                      <w:marBottom w:val="240"/>
                      <w:divBdr>
                        <w:top w:val="none" w:sz="0" w:space="0" w:color="auto"/>
                        <w:left w:val="none" w:sz="0" w:space="0" w:color="auto"/>
                        <w:bottom w:val="none" w:sz="0" w:space="0" w:color="auto"/>
                        <w:right w:val="none" w:sz="0" w:space="0" w:color="auto"/>
                      </w:divBdr>
                    </w:div>
                  </w:divsChild>
                </w:div>
                <w:div w:id="2129935006">
                  <w:marLeft w:val="0"/>
                  <w:marRight w:val="0"/>
                  <w:marTop w:val="0"/>
                  <w:marBottom w:val="0"/>
                  <w:divBdr>
                    <w:top w:val="none" w:sz="0" w:space="0" w:color="auto"/>
                    <w:left w:val="none" w:sz="0" w:space="0" w:color="auto"/>
                    <w:bottom w:val="none" w:sz="0" w:space="0" w:color="auto"/>
                    <w:right w:val="none" w:sz="0" w:space="0" w:color="auto"/>
                  </w:divBdr>
                  <w:divsChild>
                    <w:div w:id="392048335">
                      <w:marLeft w:val="0"/>
                      <w:marRight w:val="0"/>
                      <w:marTop w:val="240"/>
                      <w:marBottom w:val="240"/>
                      <w:divBdr>
                        <w:top w:val="none" w:sz="0" w:space="0" w:color="auto"/>
                        <w:left w:val="none" w:sz="0" w:space="0" w:color="auto"/>
                        <w:bottom w:val="none" w:sz="0" w:space="0" w:color="auto"/>
                        <w:right w:val="none" w:sz="0" w:space="0" w:color="auto"/>
                      </w:divBdr>
                    </w:div>
                    <w:div w:id="1510755519">
                      <w:marLeft w:val="0"/>
                      <w:marRight w:val="0"/>
                      <w:marTop w:val="240"/>
                      <w:marBottom w:val="240"/>
                      <w:divBdr>
                        <w:top w:val="none" w:sz="0" w:space="0" w:color="auto"/>
                        <w:left w:val="none" w:sz="0" w:space="0" w:color="auto"/>
                        <w:bottom w:val="none" w:sz="0" w:space="0" w:color="auto"/>
                        <w:right w:val="none" w:sz="0" w:space="0" w:color="auto"/>
                      </w:divBdr>
                    </w:div>
                    <w:div w:id="1783260940">
                      <w:marLeft w:val="0"/>
                      <w:marRight w:val="0"/>
                      <w:marTop w:val="0"/>
                      <w:marBottom w:val="0"/>
                      <w:divBdr>
                        <w:top w:val="none" w:sz="0" w:space="0" w:color="auto"/>
                        <w:left w:val="none" w:sz="0" w:space="0" w:color="auto"/>
                        <w:bottom w:val="none" w:sz="0" w:space="0" w:color="auto"/>
                        <w:right w:val="none" w:sz="0" w:space="0" w:color="auto"/>
                      </w:divBdr>
                      <w:divsChild>
                        <w:div w:id="1778795644">
                          <w:marLeft w:val="0"/>
                          <w:marRight w:val="0"/>
                          <w:marTop w:val="240"/>
                          <w:marBottom w:val="240"/>
                          <w:divBdr>
                            <w:top w:val="none" w:sz="0" w:space="0" w:color="auto"/>
                            <w:left w:val="none" w:sz="0" w:space="0" w:color="auto"/>
                            <w:bottom w:val="none" w:sz="0" w:space="0" w:color="auto"/>
                            <w:right w:val="none" w:sz="0" w:space="0" w:color="auto"/>
                          </w:divBdr>
                        </w:div>
                      </w:divsChild>
                    </w:div>
                    <w:div w:id="1373311675">
                      <w:marLeft w:val="0"/>
                      <w:marRight w:val="0"/>
                      <w:marTop w:val="240"/>
                      <w:marBottom w:val="240"/>
                      <w:divBdr>
                        <w:top w:val="none" w:sz="0" w:space="0" w:color="auto"/>
                        <w:left w:val="none" w:sz="0" w:space="0" w:color="auto"/>
                        <w:bottom w:val="none" w:sz="0" w:space="0" w:color="auto"/>
                        <w:right w:val="none" w:sz="0" w:space="0" w:color="auto"/>
                      </w:divBdr>
                    </w:div>
                    <w:div w:id="979073756">
                      <w:marLeft w:val="0"/>
                      <w:marRight w:val="0"/>
                      <w:marTop w:val="0"/>
                      <w:marBottom w:val="0"/>
                      <w:divBdr>
                        <w:top w:val="none" w:sz="0" w:space="0" w:color="auto"/>
                        <w:left w:val="none" w:sz="0" w:space="0" w:color="auto"/>
                        <w:bottom w:val="none" w:sz="0" w:space="0" w:color="auto"/>
                        <w:right w:val="none" w:sz="0" w:space="0" w:color="auto"/>
                      </w:divBdr>
                      <w:divsChild>
                        <w:div w:id="2444628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4630856">
                  <w:marLeft w:val="0"/>
                  <w:marRight w:val="0"/>
                  <w:marTop w:val="0"/>
                  <w:marBottom w:val="0"/>
                  <w:divBdr>
                    <w:top w:val="none" w:sz="0" w:space="0" w:color="auto"/>
                    <w:left w:val="none" w:sz="0" w:space="0" w:color="auto"/>
                    <w:bottom w:val="none" w:sz="0" w:space="0" w:color="auto"/>
                    <w:right w:val="none" w:sz="0" w:space="0" w:color="auto"/>
                  </w:divBdr>
                  <w:divsChild>
                    <w:div w:id="1589537908">
                      <w:marLeft w:val="0"/>
                      <w:marRight w:val="0"/>
                      <w:marTop w:val="240"/>
                      <w:marBottom w:val="240"/>
                      <w:divBdr>
                        <w:top w:val="none" w:sz="0" w:space="0" w:color="auto"/>
                        <w:left w:val="none" w:sz="0" w:space="0" w:color="auto"/>
                        <w:bottom w:val="none" w:sz="0" w:space="0" w:color="auto"/>
                        <w:right w:val="none" w:sz="0" w:space="0" w:color="auto"/>
                      </w:divBdr>
                    </w:div>
                    <w:div w:id="1266694297">
                      <w:marLeft w:val="0"/>
                      <w:marRight w:val="0"/>
                      <w:marTop w:val="240"/>
                      <w:marBottom w:val="240"/>
                      <w:divBdr>
                        <w:top w:val="none" w:sz="0" w:space="0" w:color="auto"/>
                        <w:left w:val="none" w:sz="0" w:space="0" w:color="auto"/>
                        <w:bottom w:val="none" w:sz="0" w:space="0" w:color="auto"/>
                        <w:right w:val="none" w:sz="0" w:space="0" w:color="auto"/>
                      </w:divBdr>
                    </w:div>
                  </w:divsChild>
                </w:div>
                <w:div w:id="2146309430">
                  <w:marLeft w:val="0"/>
                  <w:marRight w:val="0"/>
                  <w:marTop w:val="0"/>
                  <w:marBottom w:val="0"/>
                  <w:divBdr>
                    <w:top w:val="none" w:sz="0" w:space="0" w:color="auto"/>
                    <w:left w:val="none" w:sz="0" w:space="0" w:color="auto"/>
                    <w:bottom w:val="none" w:sz="0" w:space="0" w:color="auto"/>
                    <w:right w:val="none" w:sz="0" w:space="0" w:color="auto"/>
                  </w:divBdr>
                  <w:divsChild>
                    <w:div w:id="1871382411">
                      <w:marLeft w:val="0"/>
                      <w:marRight w:val="0"/>
                      <w:marTop w:val="240"/>
                      <w:marBottom w:val="240"/>
                      <w:divBdr>
                        <w:top w:val="none" w:sz="0" w:space="0" w:color="auto"/>
                        <w:left w:val="none" w:sz="0" w:space="0" w:color="auto"/>
                        <w:bottom w:val="none" w:sz="0" w:space="0" w:color="auto"/>
                        <w:right w:val="none" w:sz="0" w:space="0" w:color="auto"/>
                      </w:divBdr>
                    </w:div>
                    <w:div w:id="1566260640">
                      <w:marLeft w:val="0"/>
                      <w:marRight w:val="0"/>
                      <w:marTop w:val="240"/>
                      <w:marBottom w:val="240"/>
                      <w:divBdr>
                        <w:top w:val="none" w:sz="0" w:space="0" w:color="auto"/>
                        <w:left w:val="none" w:sz="0" w:space="0" w:color="auto"/>
                        <w:bottom w:val="none" w:sz="0" w:space="0" w:color="auto"/>
                        <w:right w:val="none" w:sz="0" w:space="0" w:color="auto"/>
                      </w:divBdr>
                    </w:div>
                    <w:div w:id="897130522">
                      <w:marLeft w:val="0"/>
                      <w:marRight w:val="0"/>
                      <w:marTop w:val="240"/>
                      <w:marBottom w:val="240"/>
                      <w:divBdr>
                        <w:top w:val="none" w:sz="0" w:space="0" w:color="auto"/>
                        <w:left w:val="none" w:sz="0" w:space="0" w:color="auto"/>
                        <w:bottom w:val="none" w:sz="0" w:space="0" w:color="auto"/>
                        <w:right w:val="none" w:sz="0" w:space="0" w:color="auto"/>
                      </w:divBdr>
                    </w:div>
                    <w:div w:id="285546756">
                      <w:marLeft w:val="0"/>
                      <w:marRight w:val="0"/>
                      <w:marTop w:val="240"/>
                      <w:marBottom w:val="240"/>
                      <w:divBdr>
                        <w:top w:val="none" w:sz="0" w:space="0" w:color="auto"/>
                        <w:left w:val="none" w:sz="0" w:space="0" w:color="auto"/>
                        <w:bottom w:val="none" w:sz="0" w:space="0" w:color="auto"/>
                        <w:right w:val="none" w:sz="0" w:space="0" w:color="auto"/>
                      </w:divBdr>
                    </w:div>
                    <w:div w:id="1223367871">
                      <w:marLeft w:val="0"/>
                      <w:marRight w:val="0"/>
                      <w:marTop w:val="240"/>
                      <w:marBottom w:val="240"/>
                      <w:divBdr>
                        <w:top w:val="none" w:sz="0" w:space="0" w:color="auto"/>
                        <w:left w:val="none" w:sz="0" w:space="0" w:color="auto"/>
                        <w:bottom w:val="none" w:sz="0" w:space="0" w:color="auto"/>
                        <w:right w:val="none" w:sz="0" w:space="0" w:color="auto"/>
                      </w:divBdr>
                    </w:div>
                    <w:div w:id="1376157300">
                      <w:marLeft w:val="0"/>
                      <w:marRight w:val="0"/>
                      <w:marTop w:val="240"/>
                      <w:marBottom w:val="240"/>
                      <w:divBdr>
                        <w:top w:val="none" w:sz="0" w:space="0" w:color="auto"/>
                        <w:left w:val="none" w:sz="0" w:space="0" w:color="auto"/>
                        <w:bottom w:val="none" w:sz="0" w:space="0" w:color="auto"/>
                        <w:right w:val="none" w:sz="0" w:space="0" w:color="auto"/>
                      </w:divBdr>
                    </w:div>
                    <w:div w:id="1519661769">
                      <w:marLeft w:val="0"/>
                      <w:marRight w:val="0"/>
                      <w:marTop w:val="240"/>
                      <w:marBottom w:val="240"/>
                      <w:divBdr>
                        <w:top w:val="none" w:sz="0" w:space="0" w:color="auto"/>
                        <w:left w:val="none" w:sz="0" w:space="0" w:color="auto"/>
                        <w:bottom w:val="none" w:sz="0" w:space="0" w:color="auto"/>
                        <w:right w:val="none" w:sz="0" w:space="0" w:color="auto"/>
                      </w:divBdr>
                    </w:div>
                    <w:div w:id="1396465381">
                      <w:marLeft w:val="0"/>
                      <w:marRight w:val="0"/>
                      <w:marTop w:val="240"/>
                      <w:marBottom w:val="240"/>
                      <w:divBdr>
                        <w:top w:val="none" w:sz="0" w:space="0" w:color="auto"/>
                        <w:left w:val="none" w:sz="0" w:space="0" w:color="auto"/>
                        <w:bottom w:val="none" w:sz="0" w:space="0" w:color="auto"/>
                        <w:right w:val="none" w:sz="0" w:space="0" w:color="auto"/>
                      </w:divBdr>
                    </w:div>
                    <w:div w:id="551118348">
                      <w:marLeft w:val="0"/>
                      <w:marRight w:val="0"/>
                      <w:marTop w:val="240"/>
                      <w:marBottom w:val="240"/>
                      <w:divBdr>
                        <w:top w:val="none" w:sz="0" w:space="0" w:color="auto"/>
                        <w:left w:val="none" w:sz="0" w:space="0" w:color="auto"/>
                        <w:bottom w:val="none" w:sz="0" w:space="0" w:color="auto"/>
                        <w:right w:val="none" w:sz="0" w:space="0" w:color="auto"/>
                      </w:divBdr>
                    </w:div>
                  </w:divsChild>
                </w:div>
                <w:div w:id="545457740">
                  <w:marLeft w:val="0"/>
                  <w:marRight w:val="0"/>
                  <w:marTop w:val="0"/>
                  <w:marBottom w:val="0"/>
                  <w:divBdr>
                    <w:top w:val="none" w:sz="0" w:space="0" w:color="auto"/>
                    <w:left w:val="none" w:sz="0" w:space="0" w:color="auto"/>
                    <w:bottom w:val="none" w:sz="0" w:space="0" w:color="auto"/>
                    <w:right w:val="none" w:sz="0" w:space="0" w:color="auto"/>
                  </w:divBdr>
                  <w:divsChild>
                    <w:div w:id="1481775567">
                      <w:marLeft w:val="0"/>
                      <w:marRight w:val="0"/>
                      <w:marTop w:val="240"/>
                      <w:marBottom w:val="240"/>
                      <w:divBdr>
                        <w:top w:val="none" w:sz="0" w:space="0" w:color="auto"/>
                        <w:left w:val="none" w:sz="0" w:space="0" w:color="auto"/>
                        <w:bottom w:val="none" w:sz="0" w:space="0" w:color="auto"/>
                        <w:right w:val="none" w:sz="0" w:space="0" w:color="auto"/>
                      </w:divBdr>
                    </w:div>
                  </w:divsChild>
                </w:div>
                <w:div w:id="2006082874">
                  <w:marLeft w:val="0"/>
                  <w:marRight w:val="0"/>
                  <w:marTop w:val="0"/>
                  <w:marBottom w:val="0"/>
                  <w:divBdr>
                    <w:top w:val="none" w:sz="0" w:space="0" w:color="auto"/>
                    <w:left w:val="none" w:sz="0" w:space="0" w:color="auto"/>
                    <w:bottom w:val="none" w:sz="0" w:space="0" w:color="auto"/>
                    <w:right w:val="none" w:sz="0" w:space="0" w:color="auto"/>
                  </w:divBdr>
                  <w:divsChild>
                    <w:div w:id="780033691">
                      <w:marLeft w:val="0"/>
                      <w:marRight w:val="0"/>
                      <w:marTop w:val="240"/>
                      <w:marBottom w:val="240"/>
                      <w:divBdr>
                        <w:top w:val="none" w:sz="0" w:space="0" w:color="auto"/>
                        <w:left w:val="none" w:sz="0" w:space="0" w:color="auto"/>
                        <w:bottom w:val="none" w:sz="0" w:space="0" w:color="auto"/>
                        <w:right w:val="none" w:sz="0" w:space="0" w:color="auto"/>
                      </w:divBdr>
                    </w:div>
                  </w:divsChild>
                </w:div>
                <w:div w:id="1443919343">
                  <w:marLeft w:val="0"/>
                  <w:marRight w:val="0"/>
                  <w:marTop w:val="0"/>
                  <w:marBottom w:val="0"/>
                  <w:divBdr>
                    <w:top w:val="none" w:sz="0" w:space="0" w:color="auto"/>
                    <w:left w:val="none" w:sz="0" w:space="0" w:color="auto"/>
                    <w:bottom w:val="none" w:sz="0" w:space="0" w:color="auto"/>
                    <w:right w:val="none" w:sz="0" w:space="0" w:color="auto"/>
                  </w:divBdr>
                  <w:divsChild>
                    <w:div w:id="646398433">
                      <w:marLeft w:val="0"/>
                      <w:marRight w:val="0"/>
                      <w:marTop w:val="0"/>
                      <w:marBottom w:val="0"/>
                      <w:divBdr>
                        <w:top w:val="none" w:sz="0" w:space="0" w:color="auto"/>
                        <w:left w:val="none" w:sz="0" w:space="0" w:color="auto"/>
                        <w:bottom w:val="none" w:sz="0" w:space="0" w:color="auto"/>
                        <w:right w:val="none" w:sz="0" w:space="0" w:color="auto"/>
                      </w:divBdr>
                      <w:divsChild>
                        <w:div w:id="114254896">
                          <w:marLeft w:val="0"/>
                          <w:marRight w:val="0"/>
                          <w:marTop w:val="240"/>
                          <w:marBottom w:val="240"/>
                          <w:divBdr>
                            <w:top w:val="none" w:sz="0" w:space="0" w:color="auto"/>
                            <w:left w:val="none" w:sz="0" w:space="0" w:color="auto"/>
                            <w:bottom w:val="none" w:sz="0" w:space="0" w:color="auto"/>
                            <w:right w:val="none" w:sz="0" w:space="0" w:color="auto"/>
                          </w:divBdr>
                        </w:div>
                      </w:divsChild>
                    </w:div>
                    <w:div w:id="1731466249">
                      <w:marLeft w:val="0"/>
                      <w:marRight w:val="0"/>
                      <w:marTop w:val="0"/>
                      <w:marBottom w:val="0"/>
                      <w:divBdr>
                        <w:top w:val="none" w:sz="0" w:space="0" w:color="auto"/>
                        <w:left w:val="none" w:sz="0" w:space="0" w:color="auto"/>
                        <w:bottom w:val="none" w:sz="0" w:space="0" w:color="auto"/>
                        <w:right w:val="none" w:sz="0" w:space="0" w:color="auto"/>
                      </w:divBdr>
                      <w:divsChild>
                        <w:div w:id="1639989382">
                          <w:marLeft w:val="0"/>
                          <w:marRight w:val="0"/>
                          <w:marTop w:val="240"/>
                          <w:marBottom w:val="240"/>
                          <w:divBdr>
                            <w:top w:val="none" w:sz="0" w:space="0" w:color="auto"/>
                            <w:left w:val="none" w:sz="0" w:space="0" w:color="auto"/>
                            <w:bottom w:val="none" w:sz="0" w:space="0" w:color="auto"/>
                            <w:right w:val="none" w:sz="0" w:space="0" w:color="auto"/>
                          </w:divBdr>
                        </w:div>
                      </w:divsChild>
                    </w:div>
                    <w:div w:id="1065562815">
                      <w:marLeft w:val="0"/>
                      <w:marRight w:val="0"/>
                      <w:marTop w:val="0"/>
                      <w:marBottom w:val="0"/>
                      <w:divBdr>
                        <w:top w:val="none" w:sz="0" w:space="0" w:color="auto"/>
                        <w:left w:val="none" w:sz="0" w:space="0" w:color="auto"/>
                        <w:bottom w:val="none" w:sz="0" w:space="0" w:color="auto"/>
                        <w:right w:val="none" w:sz="0" w:space="0" w:color="auto"/>
                      </w:divBdr>
                      <w:divsChild>
                        <w:div w:id="746659507">
                          <w:marLeft w:val="0"/>
                          <w:marRight w:val="0"/>
                          <w:marTop w:val="240"/>
                          <w:marBottom w:val="240"/>
                          <w:divBdr>
                            <w:top w:val="none" w:sz="0" w:space="0" w:color="auto"/>
                            <w:left w:val="none" w:sz="0" w:space="0" w:color="auto"/>
                            <w:bottom w:val="none" w:sz="0" w:space="0" w:color="auto"/>
                            <w:right w:val="none" w:sz="0" w:space="0" w:color="auto"/>
                          </w:divBdr>
                        </w:div>
                      </w:divsChild>
                    </w:div>
                    <w:div w:id="1062412279">
                      <w:marLeft w:val="0"/>
                      <w:marRight w:val="0"/>
                      <w:marTop w:val="0"/>
                      <w:marBottom w:val="0"/>
                      <w:divBdr>
                        <w:top w:val="none" w:sz="0" w:space="0" w:color="auto"/>
                        <w:left w:val="none" w:sz="0" w:space="0" w:color="auto"/>
                        <w:bottom w:val="none" w:sz="0" w:space="0" w:color="auto"/>
                        <w:right w:val="none" w:sz="0" w:space="0" w:color="auto"/>
                      </w:divBdr>
                      <w:divsChild>
                        <w:div w:id="16004846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04897472">
                  <w:marLeft w:val="0"/>
                  <w:marRight w:val="0"/>
                  <w:marTop w:val="0"/>
                  <w:marBottom w:val="0"/>
                  <w:divBdr>
                    <w:top w:val="none" w:sz="0" w:space="0" w:color="auto"/>
                    <w:left w:val="none" w:sz="0" w:space="0" w:color="auto"/>
                    <w:bottom w:val="none" w:sz="0" w:space="0" w:color="auto"/>
                    <w:right w:val="none" w:sz="0" w:space="0" w:color="auto"/>
                  </w:divBdr>
                  <w:divsChild>
                    <w:div w:id="2145847561">
                      <w:marLeft w:val="0"/>
                      <w:marRight w:val="0"/>
                      <w:marTop w:val="240"/>
                      <w:marBottom w:val="240"/>
                      <w:divBdr>
                        <w:top w:val="none" w:sz="0" w:space="0" w:color="auto"/>
                        <w:left w:val="none" w:sz="0" w:space="0" w:color="auto"/>
                        <w:bottom w:val="none" w:sz="0" w:space="0" w:color="auto"/>
                        <w:right w:val="none" w:sz="0" w:space="0" w:color="auto"/>
                      </w:divBdr>
                    </w:div>
                    <w:div w:id="567616638">
                      <w:marLeft w:val="0"/>
                      <w:marRight w:val="0"/>
                      <w:marTop w:val="240"/>
                      <w:marBottom w:val="240"/>
                      <w:divBdr>
                        <w:top w:val="none" w:sz="0" w:space="0" w:color="auto"/>
                        <w:left w:val="none" w:sz="0" w:space="0" w:color="auto"/>
                        <w:bottom w:val="none" w:sz="0" w:space="0" w:color="auto"/>
                        <w:right w:val="none" w:sz="0" w:space="0" w:color="auto"/>
                      </w:divBdr>
                    </w:div>
                  </w:divsChild>
                </w:div>
                <w:div w:id="1830435694">
                  <w:marLeft w:val="0"/>
                  <w:marRight w:val="0"/>
                  <w:marTop w:val="0"/>
                  <w:marBottom w:val="0"/>
                  <w:divBdr>
                    <w:top w:val="none" w:sz="0" w:space="0" w:color="auto"/>
                    <w:left w:val="none" w:sz="0" w:space="0" w:color="auto"/>
                    <w:bottom w:val="none" w:sz="0" w:space="0" w:color="auto"/>
                    <w:right w:val="none" w:sz="0" w:space="0" w:color="auto"/>
                  </w:divBdr>
                  <w:divsChild>
                    <w:div w:id="651519022">
                      <w:marLeft w:val="0"/>
                      <w:marRight w:val="0"/>
                      <w:marTop w:val="240"/>
                      <w:marBottom w:val="240"/>
                      <w:divBdr>
                        <w:top w:val="none" w:sz="0" w:space="0" w:color="auto"/>
                        <w:left w:val="none" w:sz="0" w:space="0" w:color="auto"/>
                        <w:bottom w:val="none" w:sz="0" w:space="0" w:color="auto"/>
                        <w:right w:val="none" w:sz="0" w:space="0" w:color="auto"/>
                      </w:divBdr>
                    </w:div>
                  </w:divsChild>
                </w:div>
                <w:div w:id="1937443239">
                  <w:marLeft w:val="0"/>
                  <w:marRight w:val="0"/>
                  <w:marTop w:val="0"/>
                  <w:marBottom w:val="0"/>
                  <w:divBdr>
                    <w:top w:val="none" w:sz="0" w:space="0" w:color="auto"/>
                    <w:left w:val="none" w:sz="0" w:space="0" w:color="auto"/>
                    <w:bottom w:val="none" w:sz="0" w:space="0" w:color="auto"/>
                    <w:right w:val="none" w:sz="0" w:space="0" w:color="auto"/>
                  </w:divBdr>
                  <w:divsChild>
                    <w:div w:id="296839879">
                      <w:marLeft w:val="0"/>
                      <w:marRight w:val="0"/>
                      <w:marTop w:val="240"/>
                      <w:marBottom w:val="240"/>
                      <w:divBdr>
                        <w:top w:val="none" w:sz="0" w:space="0" w:color="auto"/>
                        <w:left w:val="none" w:sz="0" w:space="0" w:color="auto"/>
                        <w:bottom w:val="none" w:sz="0" w:space="0" w:color="auto"/>
                        <w:right w:val="none" w:sz="0" w:space="0" w:color="auto"/>
                      </w:divBdr>
                    </w:div>
                  </w:divsChild>
                </w:div>
                <w:div w:id="423383950">
                  <w:marLeft w:val="0"/>
                  <w:marRight w:val="0"/>
                  <w:marTop w:val="0"/>
                  <w:marBottom w:val="0"/>
                  <w:divBdr>
                    <w:top w:val="none" w:sz="0" w:space="0" w:color="auto"/>
                    <w:left w:val="none" w:sz="0" w:space="0" w:color="auto"/>
                    <w:bottom w:val="none" w:sz="0" w:space="0" w:color="auto"/>
                    <w:right w:val="none" w:sz="0" w:space="0" w:color="auto"/>
                  </w:divBdr>
                  <w:divsChild>
                    <w:div w:id="1384401785">
                      <w:marLeft w:val="0"/>
                      <w:marRight w:val="0"/>
                      <w:marTop w:val="240"/>
                      <w:marBottom w:val="240"/>
                      <w:divBdr>
                        <w:top w:val="none" w:sz="0" w:space="0" w:color="auto"/>
                        <w:left w:val="none" w:sz="0" w:space="0" w:color="auto"/>
                        <w:bottom w:val="none" w:sz="0" w:space="0" w:color="auto"/>
                        <w:right w:val="none" w:sz="0" w:space="0" w:color="auto"/>
                      </w:divBdr>
                    </w:div>
                    <w:div w:id="151718743">
                      <w:marLeft w:val="0"/>
                      <w:marRight w:val="0"/>
                      <w:marTop w:val="240"/>
                      <w:marBottom w:val="240"/>
                      <w:divBdr>
                        <w:top w:val="none" w:sz="0" w:space="0" w:color="auto"/>
                        <w:left w:val="none" w:sz="0" w:space="0" w:color="auto"/>
                        <w:bottom w:val="none" w:sz="0" w:space="0" w:color="auto"/>
                        <w:right w:val="none" w:sz="0" w:space="0" w:color="auto"/>
                      </w:divBdr>
                    </w:div>
                  </w:divsChild>
                </w:div>
                <w:div w:id="561870154">
                  <w:marLeft w:val="0"/>
                  <w:marRight w:val="0"/>
                  <w:marTop w:val="240"/>
                  <w:marBottom w:val="240"/>
                  <w:divBdr>
                    <w:top w:val="none" w:sz="0" w:space="0" w:color="auto"/>
                    <w:left w:val="none" w:sz="0" w:space="0" w:color="auto"/>
                    <w:bottom w:val="none" w:sz="0" w:space="0" w:color="auto"/>
                    <w:right w:val="none" w:sz="0" w:space="0" w:color="auto"/>
                  </w:divBdr>
                </w:div>
              </w:divsChild>
            </w:div>
            <w:div w:id="1970741170">
              <w:marLeft w:val="0"/>
              <w:marRight w:val="0"/>
              <w:marTop w:val="0"/>
              <w:marBottom w:val="0"/>
              <w:divBdr>
                <w:top w:val="none" w:sz="0" w:space="0" w:color="auto"/>
                <w:left w:val="none" w:sz="0" w:space="0" w:color="auto"/>
                <w:bottom w:val="none" w:sz="0" w:space="0" w:color="auto"/>
                <w:right w:val="none" w:sz="0" w:space="0" w:color="auto"/>
              </w:divBdr>
              <w:divsChild>
                <w:div w:id="1707439028">
                  <w:marLeft w:val="0"/>
                  <w:marRight w:val="0"/>
                  <w:marTop w:val="240"/>
                  <w:marBottom w:val="240"/>
                  <w:divBdr>
                    <w:top w:val="none" w:sz="0" w:space="0" w:color="auto"/>
                    <w:left w:val="none" w:sz="0" w:space="0" w:color="auto"/>
                    <w:bottom w:val="none" w:sz="0" w:space="0" w:color="auto"/>
                    <w:right w:val="none" w:sz="0" w:space="0" w:color="auto"/>
                  </w:divBdr>
                </w:div>
                <w:div w:id="1811362039">
                  <w:marLeft w:val="0"/>
                  <w:marRight w:val="0"/>
                  <w:marTop w:val="0"/>
                  <w:marBottom w:val="0"/>
                  <w:divBdr>
                    <w:top w:val="none" w:sz="0" w:space="0" w:color="auto"/>
                    <w:left w:val="none" w:sz="0" w:space="0" w:color="auto"/>
                    <w:bottom w:val="none" w:sz="0" w:space="0" w:color="auto"/>
                    <w:right w:val="none" w:sz="0" w:space="0" w:color="auto"/>
                  </w:divBdr>
                </w:div>
                <w:div w:id="2057854771">
                  <w:marLeft w:val="0"/>
                  <w:marRight w:val="0"/>
                  <w:marTop w:val="0"/>
                  <w:marBottom w:val="0"/>
                  <w:divBdr>
                    <w:top w:val="none" w:sz="0" w:space="0" w:color="auto"/>
                    <w:left w:val="none" w:sz="0" w:space="0" w:color="auto"/>
                    <w:bottom w:val="none" w:sz="0" w:space="0" w:color="auto"/>
                    <w:right w:val="none" w:sz="0" w:space="0" w:color="auto"/>
                  </w:divBdr>
                </w:div>
                <w:div w:id="13299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4951">
          <w:marLeft w:val="0"/>
          <w:marRight w:val="0"/>
          <w:marTop w:val="0"/>
          <w:marBottom w:val="0"/>
          <w:divBdr>
            <w:top w:val="none" w:sz="0" w:space="0" w:color="auto"/>
            <w:left w:val="none" w:sz="0" w:space="0" w:color="auto"/>
            <w:bottom w:val="none" w:sz="0" w:space="0" w:color="auto"/>
            <w:right w:val="none" w:sz="0" w:space="0" w:color="auto"/>
          </w:divBdr>
          <w:divsChild>
            <w:div w:id="243421685">
              <w:marLeft w:val="0"/>
              <w:marRight w:val="0"/>
              <w:marTop w:val="0"/>
              <w:marBottom w:val="0"/>
              <w:divBdr>
                <w:top w:val="none" w:sz="0" w:space="0" w:color="auto"/>
                <w:left w:val="none" w:sz="0" w:space="0" w:color="auto"/>
                <w:bottom w:val="none" w:sz="0" w:space="0" w:color="auto"/>
                <w:right w:val="none" w:sz="0" w:space="0" w:color="auto"/>
              </w:divBdr>
              <w:divsChild>
                <w:div w:id="1074082701">
                  <w:marLeft w:val="0"/>
                  <w:marRight w:val="0"/>
                  <w:marTop w:val="0"/>
                  <w:marBottom w:val="0"/>
                  <w:divBdr>
                    <w:top w:val="none" w:sz="0" w:space="0" w:color="auto"/>
                    <w:left w:val="none" w:sz="0" w:space="0" w:color="auto"/>
                    <w:bottom w:val="none" w:sz="0" w:space="0" w:color="auto"/>
                    <w:right w:val="none" w:sz="0" w:space="0" w:color="auto"/>
                  </w:divBdr>
                  <w:divsChild>
                    <w:div w:id="1483353346">
                      <w:marLeft w:val="0"/>
                      <w:marRight w:val="0"/>
                      <w:marTop w:val="240"/>
                      <w:marBottom w:val="240"/>
                      <w:divBdr>
                        <w:top w:val="none" w:sz="0" w:space="0" w:color="auto"/>
                        <w:left w:val="none" w:sz="0" w:space="0" w:color="auto"/>
                        <w:bottom w:val="none" w:sz="0" w:space="0" w:color="auto"/>
                        <w:right w:val="none" w:sz="0" w:space="0" w:color="auto"/>
                      </w:divBdr>
                    </w:div>
                  </w:divsChild>
                </w:div>
                <w:div w:id="1489056991">
                  <w:marLeft w:val="0"/>
                  <w:marRight w:val="0"/>
                  <w:marTop w:val="0"/>
                  <w:marBottom w:val="0"/>
                  <w:divBdr>
                    <w:top w:val="none" w:sz="0" w:space="0" w:color="auto"/>
                    <w:left w:val="none" w:sz="0" w:space="0" w:color="auto"/>
                    <w:bottom w:val="none" w:sz="0" w:space="0" w:color="auto"/>
                    <w:right w:val="none" w:sz="0" w:space="0" w:color="auto"/>
                  </w:divBdr>
                  <w:divsChild>
                    <w:div w:id="787822224">
                      <w:marLeft w:val="0"/>
                      <w:marRight w:val="0"/>
                      <w:marTop w:val="240"/>
                      <w:marBottom w:val="240"/>
                      <w:divBdr>
                        <w:top w:val="none" w:sz="0" w:space="0" w:color="auto"/>
                        <w:left w:val="none" w:sz="0" w:space="0" w:color="auto"/>
                        <w:bottom w:val="none" w:sz="0" w:space="0" w:color="auto"/>
                        <w:right w:val="none" w:sz="0" w:space="0" w:color="auto"/>
                      </w:divBdr>
                    </w:div>
                  </w:divsChild>
                </w:div>
                <w:div w:id="1759788139">
                  <w:marLeft w:val="0"/>
                  <w:marRight w:val="0"/>
                  <w:marTop w:val="0"/>
                  <w:marBottom w:val="0"/>
                  <w:divBdr>
                    <w:top w:val="none" w:sz="0" w:space="0" w:color="auto"/>
                    <w:left w:val="none" w:sz="0" w:space="0" w:color="auto"/>
                    <w:bottom w:val="none" w:sz="0" w:space="0" w:color="auto"/>
                    <w:right w:val="none" w:sz="0" w:space="0" w:color="auto"/>
                  </w:divBdr>
                  <w:divsChild>
                    <w:div w:id="1663042229">
                      <w:marLeft w:val="0"/>
                      <w:marRight w:val="0"/>
                      <w:marTop w:val="240"/>
                      <w:marBottom w:val="240"/>
                      <w:divBdr>
                        <w:top w:val="none" w:sz="0" w:space="0" w:color="auto"/>
                        <w:left w:val="none" w:sz="0" w:space="0" w:color="auto"/>
                        <w:bottom w:val="none" w:sz="0" w:space="0" w:color="auto"/>
                        <w:right w:val="none" w:sz="0" w:space="0" w:color="auto"/>
                      </w:divBdr>
                    </w:div>
                  </w:divsChild>
                </w:div>
                <w:div w:id="1832483539">
                  <w:marLeft w:val="0"/>
                  <w:marRight w:val="0"/>
                  <w:marTop w:val="240"/>
                  <w:marBottom w:val="240"/>
                  <w:divBdr>
                    <w:top w:val="none" w:sz="0" w:space="0" w:color="auto"/>
                    <w:left w:val="none" w:sz="0" w:space="0" w:color="auto"/>
                    <w:bottom w:val="none" w:sz="0" w:space="0" w:color="auto"/>
                    <w:right w:val="none" w:sz="0" w:space="0" w:color="auto"/>
                  </w:divBdr>
                </w:div>
              </w:divsChild>
            </w:div>
            <w:div w:id="1976175495">
              <w:marLeft w:val="0"/>
              <w:marRight w:val="0"/>
              <w:marTop w:val="0"/>
              <w:marBottom w:val="0"/>
              <w:divBdr>
                <w:top w:val="none" w:sz="0" w:space="0" w:color="auto"/>
                <w:left w:val="none" w:sz="0" w:space="0" w:color="auto"/>
                <w:bottom w:val="none" w:sz="0" w:space="0" w:color="auto"/>
                <w:right w:val="none" w:sz="0" w:space="0" w:color="auto"/>
              </w:divBdr>
              <w:divsChild>
                <w:div w:id="834761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45957510">
      <w:bodyDiv w:val="1"/>
      <w:marLeft w:val="0"/>
      <w:marRight w:val="0"/>
      <w:marTop w:val="0"/>
      <w:marBottom w:val="0"/>
      <w:divBdr>
        <w:top w:val="none" w:sz="0" w:space="0" w:color="auto"/>
        <w:left w:val="none" w:sz="0" w:space="0" w:color="auto"/>
        <w:bottom w:val="none" w:sz="0" w:space="0" w:color="auto"/>
        <w:right w:val="none" w:sz="0" w:space="0" w:color="auto"/>
      </w:divBdr>
      <w:divsChild>
        <w:div w:id="403143419">
          <w:marLeft w:val="0"/>
          <w:marRight w:val="0"/>
          <w:marTop w:val="0"/>
          <w:marBottom w:val="0"/>
          <w:divBdr>
            <w:top w:val="none" w:sz="0" w:space="0" w:color="auto"/>
            <w:left w:val="none" w:sz="0" w:space="0" w:color="auto"/>
            <w:bottom w:val="none" w:sz="0" w:space="0" w:color="auto"/>
            <w:right w:val="none" w:sz="0" w:space="0" w:color="auto"/>
          </w:divBdr>
          <w:divsChild>
            <w:div w:id="1677491413">
              <w:marLeft w:val="0"/>
              <w:marRight w:val="0"/>
              <w:marTop w:val="0"/>
              <w:marBottom w:val="0"/>
              <w:divBdr>
                <w:top w:val="none" w:sz="0" w:space="0" w:color="auto"/>
                <w:left w:val="none" w:sz="0" w:space="0" w:color="auto"/>
                <w:bottom w:val="none" w:sz="0" w:space="0" w:color="auto"/>
                <w:right w:val="none" w:sz="0" w:space="0" w:color="auto"/>
              </w:divBdr>
              <w:divsChild>
                <w:div w:id="1338969256">
                  <w:marLeft w:val="0"/>
                  <w:marRight w:val="0"/>
                  <w:marTop w:val="240"/>
                  <w:marBottom w:val="240"/>
                  <w:divBdr>
                    <w:top w:val="none" w:sz="0" w:space="0" w:color="auto"/>
                    <w:left w:val="none" w:sz="0" w:space="0" w:color="auto"/>
                    <w:bottom w:val="none" w:sz="0" w:space="0" w:color="auto"/>
                    <w:right w:val="none" w:sz="0" w:space="0" w:color="auto"/>
                  </w:divBdr>
                </w:div>
                <w:div w:id="568150632">
                  <w:marLeft w:val="0"/>
                  <w:marRight w:val="0"/>
                  <w:marTop w:val="0"/>
                  <w:marBottom w:val="0"/>
                  <w:divBdr>
                    <w:top w:val="none" w:sz="0" w:space="0" w:color="auto"/>
                    <w:left w:val="none" w:sz="0" w:space="0" w:color="auto"/>
                    <w:bottom w:val="none" w:sz="0" w:space="0" w:color="auto"/>
                    <w:right w:val="none" w:sz="0" w:space="0" w:color="auto"/>
                  </w:divBdr>
                  <w:divsChild>
                    <w:div w:id="50926801">
                      <w:marLeft w:val="0"/>
                      <w:marRight w:val="0"/>
                      <w:marTop w:val="240"/>
                      <w:marBottom w:val="240"/>
                      <w:divBdr>
                        <w:top w:val="none" w:sz="0" w:space="0" w:color="auto"/>
                        <w:left w:val="none" w:sz="0" w:space="0" w:color="auto"/>
                        <w:bottom w:val="none" w:sz="0" w:space="0" w:color="auto"/>
                        <w:right w:val="none" w:sz="0" w:space="0" w:color="auto"/>
                      </w:divBdr>
                    </w:div>
                  </w:divsChild>
                </w:div>
                <w:div w:id="268054067">
                  <w:marLeft w:val="0"/>
                  <w:marRight w:val="0"/>
                  <w:marTop w:val="0"/>
                  <w:marBottom w:val="0"/>
                  <w:divBdr>
                    <w:top w:val="none" w:sz="0" w:space="0" w:color="auto"/>
                    <w:left w:val="none" w:sz="0" w:space="0" w:color="auto"/>
                    <w:bottom w:val="none" w:sz="0" w:space="0" w:color="auto"/>
                    <w:right w:val="none" w:sz="0" w:space="0" w:color="auto"/>
                  </w:divBdr>
                </w:div>
                <w:div w:id="2041323391">
                  <w:marLeft w:val="0"/>
                  <w:marRight w:val="0"/>
                  <w:marTop w:val="0"/>
                  <w:marBottom w:val="0"/>
                  <w:divBdr>
                    <w:top w:val="none" w:sz="0" w:space="0" w:color="auto"/>
                    <w:left w:val="none" w:sz="0" w:space="0" w:color="auto"/>
                    <w:bottom w:val="none" w:sz="0" w:space="0" w:color="auto"/>
                    <w:right w:val="none" w:sz="0" w:space="0" w:color="auto"/>
                  </w:divBdr>
                  <w:divsChild>
                    <w:div w:id="1702976661">
                      <w:marLeft w:val="0"/>
                      <w:marRight w:val="0"/>
                      <w:marTop w:val="240"/>
                      <w:marBottom w:val="240"/>
                      <w:divBdr>
                        <w:top w:val="none" w:sz="0" w:space="0" w:color="auto"/>
                        <w:left w:val="none" w:sz="0" w:space="0" w:color="auto"/>
                        <w:bottom w:val="none" w:sz="0" w:space="0" w:color="auto"/>
                        <w:right w:val="none" w:sz="0" w:space="0" w:color="auto"/>
                      </w:divBdr>
                    </w:div>
                    <w:div w:id="903218380">
                      <w:marLeft w:val="0"/>
                      <w:marRight w:val="0"/>
                      <w:marTop w:val="0"/>
                      <w:marBottom w:val="0"/>
                      <w:divBdr>
                        <w:top w:val="none" w:sz="0" w:space="0" w:color="auto"/>
                        <w:left w:val="none" w:sz="0" w:space="0" w:color="auto"/>
                        <w:bottom w:val="none" w:sz="0" w:space="0" w:color="auto"/>
                        <w:right w:val="none" w:sz="0" w:space="0" w:color="auto"/>
                      </w:divBdr>
                      <w:divsChild>
                        <w:div w:id="1706059747">
                          <w:marLeft w:val="0"/>
                          <w:marRight w:val="0"/>
                          <w:marTop w:val="240"/>
                          <w:marBottom w:val="240"/>
                          <w:divBdr>
                            <w:top w:val="none" w:sz="0" w:space="0" w:color="auto"/>
                            <w:left w:val="none" w:sz="0" w:space="0" w:color="auto"/>
                            <w:bottom w:val="none" w:sz="0" w:space="0" w:color="auto"/>
                            <w:right w:val="none" w:sz="0" w:space="0" w:color="auto"/>
                          </w:divBdr>
                        </w:div>
                        <w:div w:id="572547777">
                          <w:marLeft w:val="0"/>
                          <w:marRight w:val="0"/>
                          <w:marTop w:val="240"/>
                          <w:marBottom w:val="240"/>
                          <w:divBdr>
                            <w:top w:val="none" w:sz="0" w:space="0" w:color="auto"/>
                            <w:left w:val="none" w:sz="0" w:space="0" w:color="auto"/>
                            <w:bottom w:val="none" w:sz="0" w:space="0" w:color="auto"/>
                            <w:right w:val="none" w:sz="0" w:space="0" w:color="auto"/>
                          </w:divBdr>
                        </w:div>
                      </w:divsChild>
                    </w:div>
                    <w:div w:id="1927885134">
                      <w:marLeft w:val="0"/>
                      <w:marRight w:val="0"/>
                      <w:marTop w:val="0"/>
                      <w:marBottom w:val="0"/>
                      <w:divBdr>
                        <w:top w:val="none" w:sz="0" w:space="0" w:color="auto"/>
                        <w:left w:val="none" w:sz="0" w:space="0" w:color="auto"/>
                        <w:bottom w:val="none" w:sz="0" w:space="0" w:color="auto"/>
                        <w:right w:val="none" w:sz="0" w:space="0" w:color="auto"/>
                      </w:divBdr>
                      <w:divsChild>
                        <w:div w:id="386226596">
                          <w:marLeft w:val="0"/>
                          <w:marRight w:val="0"/>
                          <w:marTop w:val="240"/>
                          <w:marBottom w:val="240"/>
                          <w:divBdr>
                            <w:top w:val="none" w:sz="0" w:space="0" w:color="auto"/>
                            <w:left w:val="none" w:sz="0" w:space="0" w:color="auto"/>
                            <w:bottom w:val="none" w:sz="0" w:space="0" w:color="auto"/>
                            <w:right w:val="none" w:sz="0" w:space="0" w:color="auto"/>
                          </w:divBdr>
                        </w:div>
                        <w:div w:id="422653274">
                          <w:marLeft w:val="0"/>
                          <w:marRight w:val="0"/>
                          <w:marTop w:val="240"/>
                          <w:marBottom w:val="240"/>
                          <w:divBdr>
                            <w:top w:val="none" w:sz="0" w:space="0" w:color="auto"/>
                            <w:left w:val="none" w:sz="0" w:space="0" w:color="auto"/>
                            <w:bottom w:val="none" w:sz="0" w:space="0" w:color="auto"/>
                            <w:right w:val="none" w:sz="0" w:space="0" w:color="auto"/>
                          </w:divBdr>
                        </w:div>
                      </w:divsChild>
                    </w:div>
                    <w:div w:id="302735703">
                      <w:marLeft w:val="0"/>
                      <w:marRight w:val="0"/>
                      <w:marTop w:val="240"/>
                      <w:marBottom w:val="240"/>
                      <w:divBdr>
                        <w:top w:val="none" w:sz="0" w:space="0" w:color="auto"/>
                        <w:left w:val="none" w:sz="0" w:space="0" w:color="auto"/>
                        <w:bottom w:val="none" w:sz="0" w:space="0" w:color="auto"/>
                        <w:right w:val="none" w:sz="0" w:space="0" w:color="auto"/>
                      </w:divBdr>
                    </w:div>
                  </w:divsChild>
                </w:div>
                <w:div w:id="1697466262">
                  <w:marLeft w:val="0"/>
                  <w:marRight w:val="0"/>
                  <w:marTop w:val="0"/>
                  <w:marBottom w:val="0"/>
                  <w:divBdr>
                    <w:top w:val="none" w:sz="0" w:space="0" w:color="auto"/>
                    <w:left w:val="none" w:sz="0" w:space="0" w:color="auto"/>
                    <w:bottom w:val="none" w:sz="0" w:space="0" w:color="auto"/>
                    <w:right w:val="none" w:sz="0" w:space="0" w:color="auto"/>
                  </w:divBdr>
                  <w:divsChild>
                    <w:div w:id="1496265234">
                      <w:marLeft w:val="0"/>
                      <w:marRight w:val="0"/>
                      <w:marTop w:val="240"/>
                      <w:marBottom w:val="240"/>
                      <w:divBdr>
                        <w:top w:val="none" w:sz="0" w:space="0" w:color="auto"/>
                        <w:left w:val="none" w:sz="0" w:space="0" w:color="auto"/>
                        <w:bottom w:val="none" w:sz="0" w:space="0" w:color="auto"/>
                        <w:right w:val="none" w:sz="0" w:space="0" w:color="auto"/>
                      </w:divBdr>
                    </w:div>
                    <w:div w:id="1671247681">
                      <w:marLeft w:val="0"/>
                      <w:marRight w:val="0"/>
                      <w:marTop w:val="240"/>
                      <w:marBottom w:val="240"/>
                      <w:divBdr>
                        <w:top w:val="none" w:sz="0" w:space="0" w:color="auto"/>
                        <w:left w:val="none" w:sz="0" w:space="0" w:color="auto"/>
                        <w:bottom w:val="none" w:sz="0" w:space="0" w:color="auto"/>
                        <w:right w:val="none" w:sz="0" w:space="0" w:color="auto"/>
                      </w:divBdr>
                    </w:div>
                    <w:div w:id="1561671628">
                      <w:marLeft w:val="0"/>
                      <w:marRight w:val="0"/>
                      <w:marTop w:val="240"/>
                      <w:marBottom w:val="240"/>
                      <w:divBdr>
                        <w:top w:val="none" w:sz="0" w:space="0" w:color="auto"/>
                        <w:left w:val="none" w:sz="0" w:space="0" w:color="auto"/>
                        <w:bottom w:val="none" w:sz="0" w:space="0" w:color="auto"/>
                        <w:right w:val="none" w:sz="0" w:space="0" w:color="auto"/>
                      </w:divBdr>
                    </w:div>
                    <w:div w:id="1536505067">
                      <w:marLeft w:val="0"/>
                      <w:marRight w:val="0"/>
                      <w:marTop w:val="0"/>
                      <w:marBottom w:val="0"/>
                      <w:divBdr>
                        <w:top w:val="none" w:sz="0" w:space="0" w:color="auto"/>
                        <w:left w:val="none" w:sz="0" w:space="0" w:color="auto"/>
                        <w:bottom w:val="none" w:sz="0" w:space="0" w:color="auto"/>
                        <w:right w:val="none" w:sz="0" w:space="0" w:color="auto"/>
                      </w:divBdr>
                      <w:divsChild>
                        <w:div w:id="778838297">
                          <w:marLeft w:val="0"/>
                          <w:marRight w:val="0"/>
                          <w:marTop w:val="240"/>
                          <w:marBottom w:val="240"/>
                          <w:divBdr>
                            <w:top w:val="none" w:sz="0" w:space="0" w:color="auto"/>
                            <w:left w:val="none" w:sz="0" w:space="0" w:color="auto"/>
                            <w:bottom w:val="none" w:sz="0" w:space="0" w:color="auto"/>
                            <w:right w:val="none" w:sz="0" w:space="0" w:color="auto"/>
                          </w:divBdr>
                        </w:div>
                      </w:divsChild>
                    </w:div>
                    <w:div w:id="746654477">
                      <w:marLeft w:val="0"/>
                      <w:marRight w:val="0"/>
                      <w:marTop w:val="240"/>
                      <w:marBottom w:val="240"/>
                      <w:divBdr>
                        <w:top w:val="none" w:sz="0" w:space="0" w:color="auto"/>
                        <w:left w:val="none" w:sz="0" w:space="0" w:color="auto"/>
                        <w:bottom w:val="none" w:sz="0" w:space="0" w:color="auto"/>
                        <w:right w:val="none" w:sz="0" w:space="0" w:color="auto"/>
                      </w:divBdr>
                    </w:div>
                    <w:div w:id="1650358344">
                      <w:marLeft w:val="0"/>
                      <w:marRight w:val="0"/>
                      <w:marTop w:val="0"/>
                      <w:marBottom w:val="0"/>
                      <w:divBdr>
                        <w:top w:val="none" w:sz="0" w:space="0" w:color="auto"/>
                        <w:left w:val="none" w:sz="0" w:space="0" w:color="auto"/>
                        <w:bottom w:val="none" w:sz="0" w:space="0" w:color="auto"/>
                        <w:right w:val="none" w:sz="0" w:space="0" w:color="auto"/>
                      </w:divBdr>
                      <w:divsChild>
                        <w:div w:id="62460184">
                          <w:marLeft w:val="0"/>
                          <w:marRight w:val="0"/>
                          <w:marTop w:val="240"/>
                          <w:marBottom w:val="240"/>
                          <w:divBdr>
                            <w:top w:val="none" w:sz="0" w:space="0" w:color="auto"/>
                            <w:left w:val="none" w:sz="0" w:space="0" w:color="auto"/>
                            <w:bottom w:val="none" w:sz="0" w:space="0" w:color="auto"/>
                            <w:right w:val="none" w:sz="0" w:space="0" w:color="auto"/>
                          </w:divBdr>
                        </w:div>
                      </w:divsChild>
                    </w:div>
                    <w:div w:id="576941906">
                      <w:marLeft w:val="0"/>
                      <w:marRight w:val="0"/>
                      <w:marTop w:val="0"/>
                      <w:marBottom w:val="0"/>
                      <w:divBdr>
                        <w:top w:val="none" w:sz="0" w:space="0" w:color="auto"/>
                        <w:left w:val="none" w:sz="0" w:space="0" w:color="auto"/>
                        <w:bottom w:val="none" w:sz="0" w:space="0" w:color="auto"/>
                        <w:right w:val="none" w:sz="0" w:space="0" w:color="auto"/>
                      </w:divBdr>
                      <w:divsChild>
                        <w:div w:id="212158283">
                          <w:marLeft w:val="0"/>
                          <w:marRight w:val="0"/>
                          <w:marTop w:val="240"/>
                          <w:marBottom w:val="240"/>
                          <w:divBdr>
                            <w:top w:val="none" w:sz="0" w:space="0" w:color="auto"/>
                            <w:left w:val="none" w:sz="0" w:space="0" w:color="auto"/>
                            <w:bottom w:val="none" w:sz="0" w:space="0" w:color="auto"/>
                            <w:right w:val="none" w:sz="0" w:space="0" w:color="auto"/>
                          </w:divBdr>
                        </w:div>
                      </w:divsChild>
                    </w:div>
                    <w:div w:id="391850190">
                      <w:marLeft w:val="0"/>
                      <w:marRight w:val="0"/>
                      <w:marTop w:val="0"/>
                      <w:marBottom w:val="0"/>
                      <w:divBdr>
                        <w:top w:val="none" w:sz="0" w:space="0" w:color="auto"/>
                        <w:left w:val="none" w:sz="0" w:space="0" w:color="auto"/>
                        <w:bottom w:val="none" w:sz="0" w:space="0" w:color="auto"/>
                        <w:right w:val="none" w:sz="0" w:space="0" w:color="auto"/>
                      </w:divBdr>
                      <w:divsChild>
                        <w:div w:id="1426733804">
                          <w:marLeft w:val="0"/>
                          <w:marRight w:val="0"/>
                          <w:marTop w:val="240"/>
                          <w:marBottom w:val="240"/>
                          <w:divBdr>
                            <w:top w:val="none" w:sz="0" w:space="0" w:color="auto"/>
                            <w:left w:val="none" w:sz="0" w:space="0" w:color="auto"/>
                            <w:bottom w:val="none" w:sz="0" w:space="0" w:color="auto"/>
                            <w:right w:val="none" w:sz="0" w:space="0" w:color="auto"/>
                          </w:divBdr>
                        </w:div>
                      </w:divsChild>
                    </w:div>
                    <w:div w:id="1296107425">
                      <w:marLeft w:val="0"/>
                      <w:marRight w:val="0"/>
                      <w:marTop w:val="0"/>
                      <w:marBottom w:val="0"/>
                      <w:divBdr>
                        <w:top w:val="none" w:sz="0" w:space="0" w:color="auto"/>
                        <w:left w:val="none" w:sz="0" w:space="0" w:color="auto"/>
                        <w:bottom w:val="none" w:sz="0" w:space="0" w:color="auto"/>
                        <w:right w:val="none" w:sz="0" w:space="0" w:color="auto"/>
                      </w:divBdr>
                      <w:divsChild>
                        <w:div w:id="2036729591">
                          <w:marLeft w:val="0"/>
                          <w:marRight w:val="0"/>
                          <w:marTop w:val="240"/>
                          <w:marBottom w:val="240"/>
                          <w:divBdr>
                            <w:top w:val="none" w:sz="0" w:space="0" w:color="auto"/>
                            <w:left w:val="none" w:sz="0" w:space="0" w:color="auto"/>
                            <w:bottom w:val="none" w:sz="0" w:space="0" w:color="auto"/>
                            <w:right w:val="none" w:sz="0" w:space="0" w:color="auto"/>
                          </w:divBdr>
                        </w:div>
                      </w:divsChild>
                    </w:div>
                    <w:div w:id="84696143">
                      <w:marLeft w:val="0"/>
                      <w:marRight w:val="0"/>
                      <w:marTop w:val="0"/>
                      <w:marBottom w:val="0"/>
                      <w:divBdr>
                        <w:top w:val="none" w:sz="0" w:space="0" w:color="auto"/>
                        <w:left w:val="none" w:sz="0" w:space="0" w:color="auto"/>
                        <w:bottom w:val="none" w:sz="0" w:space="0" w:color="auto"/>
                        <w:right w:val="none" w:sz="0" w:space="0" w:color="auto"/>
                      </w:divBdr>
                      <w:divsChild>
                        <w:div w:id="1080105369">
                          <w:marLeft w:val="0"/>
                          <w:marRight w:val="0"/>
                          <w:marTop w:val="240"/>
                          <w:marBottom w:val="240"/>
                          <w:divBdr>
                            <w:top w:val="none" w:sz="0" w:space="0" w:color="auto"/>
                            <w:left w:val="none" w:sz="0" w:space="0" w:color="auto"/>
                            <w:bottom w:val="none" w:sz="0" w:space="0" w:color="auto"/>
                            <w:right w:val="none" w:sz="0" w:space="0" w:color="auto"/>
                          </w:divBdr>
                        </w:div>
                      </w:divsChild>
                    </w:div>
                    <w:div w:id="124859717">
                      <w:marLeft w:val="0"/>
                      <w:marRight w:val="0"/>
                      <w:marTop w:val="0"/>
                      <w:marBottom w:val="0"/>
                      <w:divBdr>
                        <w:top w:val="none" w:sz="0" w:space="0" w:color="auto"/>
                        <w:left w:val="none" w:sz="0" w:space="0" w:color="auto"/>
                        <w:bottom w:val="none" w:sz="0" w:space="0" w:color="auto"/>
                        <w:right w:val="none" w:sz="0" w:space="0" w:color="auto"/>
                      </w:divBdr>
                      <w:divsChild>
                        <w:div w:id="1838112898">
                          <w:marLeft w:val="0"/>
                          <w:marRight w:val="0"/>
                          <w:marTop w:val="240"/>
                          <w:marBottom w:val="240"/>
                          <w:divBdr>
                            <w:top w:val="none" w:sz="0" w:space="0" w:color="auto"/>
                            <w:left w:val="none" w:sz="0" w:space="0" w:color="auto"/>
                            <w:bottom w:val="none" w:sz="0" w:space="0" w:color="auto"/>
                            <w:right w:val="none" w:sz="0" w:space="0" w:color="auto"/>
                          </w:divBdr>
                        </w:div>
                      </w:divsChild>
                    </w:div>
                    <w:div w:id="1040975363">
                      <w:marLeft w:val="0"/>
                      <w:marRight w:val="0"/>
                      <w:marTop w:val="0"/>
                      <w:marBottom w:val="0"/>
                      <w:divBdr>
                        <w:top w:val="none" w:sz="0" w:space="0" w:color="auto"/>
                        <w:left w:val="none" w:sz="0" w:space="0" w:color="auto"/>
                        <w:bottom w:val="none" w:sz="0" w:space="0" w:color="auto"/>
                        <w:right w:val="none" w:sz="0" w:space="0" w:color="auto"/>
                      </w:divBdr>
                      <w:divsChild>
                        <w:div w:id="627320436">
                          <w:marLeft w:val="0"/>
                          <w:marRight w:val="0"/>
                          <w:marTop w:val="240"/>
                          <w:marBottom w:val="240"/>
                          <w:divBdr>
                            <w:top w:val="none" w:sz="0" w:space="0" w:color="auto"/>
                            <w:left w:val="none" w:sz="0" w:space="0" w:color="auto"/>
                            <w:bottom w:val="none" w:sz="0" w:space="0" w:color="auto"/>
                            <w:right w:val="none" w:sz="0" w:space="0" w:color="auto"/>
                          </w:divBdr>
                        </w:div>
                      </w:divsChild>
                    </w:div>
                    <w:div w:id="575746509">
                      <w:marLeft w:val="0"/>
                      <w:marRight w:val="0"/>
                      <w:marTop w:val="0"/>
                      <w:marBottom w:val="0"/>
                      <w:divBdr>
                        <w:top w:val="none" w:sz="0" w:space="0" w:color="auto"/>
                        <w:left w:val="none" w:sz="0" w:space="0" w:color="auto"/>
                        <w:bottom w:val="none" w:sz="0" w:space="0" w:color="auto"/>
                        <w:right w:val="none" w:sz="0" w:space="0" w:color="auto"/>
                      </w:divBdr>
                      <w:divsChild>
                        <w:div w:id="674499906">
                          <w:marLeft w:val="0"/>
                          <w:marRight w:val="0"/>
                          <w:marTop w:val="240"/>
                          <w:marBottom w:val="240"/>
                          <w:divBdr>
                            <w:top w:val="none" w:sz="0" w:space="0" w:color="auto"/>
                            <w:left w:val="none" w:sz="0" w:space="0" w:color="auto"/>
                            <w:bottom w:val="none" w:sz="0" w:space="0" w:color="auto"/>
                            <w:right w:val="none" w:sz="0" w:space="0" w:color="auto"/>
                          </w:divBdr>
                        </w:div>
                      </w:divsChild>
                    </w:div>
                    <w:div w:id="721714635">
                      <w:marLeft w:val="0"/>
                      <w:marRight w:val="0"/>
                      <w:marTop w:val="0"/>
                      <w:marBottom w:val="0"/>
                      <w:divBdr>
                        <w:top w:val="none" w:sz="0" w:space="0" w:color="auto"/>
                        <w:left w:val="none" w:sz="0" w:space="0" w:color="auto"/>
                        <w:bottom w:val="none" w:sz="0" w:space="0" w:color="auto"/>
                        <w:right w:val="none" w:sz="0" w:space="0" w:color="auto"/>
                      </w:divBdr>
                      <w:divsChild>
                        <w:div w:id="581336134">
                          <w:marLeft w:val="0"/>
                          <w:marRight w:val="0"/>
                          <w:marTop w:val="240"/>
                          <w:marBottom w:val="240"/>
                          <w:divBdr>
                            <w:top w:val="none" w:sz="0" w:space="0" w:color="auto"/>
                            <w:left w:val="none" w:sz="0" w:space="0" w:color="auto"/>
                            <w:bottom w:val="none" w:sz="0" w:space="0" w:color="auto"/>
                            <w:right w:val="none" w:sz="0" w:space="0" w:color="auto"/>
                          </w:divBdr>
                        </w:div>
                      </w:divsChild>
                    </w:div>
                    <w:div w:id="1497263761">
                      <w:marLeft w:val="0"/>
                      <w:marRight w:val="0"/>
                      <w:marTop w:val="0"/>
                      <w:marBottom w:val="0"/>
                      <w:divBdr>
                        <w:top w:val="none" w:sz="0" w:space="0" w:color="auto"/>
                        <w:left w:val="none" w:sz="0" w:space="0" w:color="auto"/>
                        <w:bottom w:val="none" w:sz="0" w:space="0" w:color="auto"/>
                        <w:right w:val="none" w:sz="0" w:space="0" w:color="auto"/>
                      </w:divBdr>
                      <w:divsChild>
                        <w:div w:id="19530496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9825823">
                  <w:marLeft w:val="0"/>
                  <w:marRight w:val="0"/>
                  <w:marTop w:val="0"/>
                  <w:marBottom w:val="0"/>
                  <w:divBdr>
                    <w:top w:val="none" w:sz="0" w:space="0" w:color="auto"/>
                    <w:left w:val="none" w:sz="0" w:space="0" w:color="auto"/>
                    <w:bottom w:val="none" w:sz="0" w:space="0" w:color="auto"/>
                    <w:right w:val="none" w:sz="0" w:space="0" w:color="auto"/>
                  </w:divBdr>
                  <w:divsChild>
                    <w:div w:id="1781097980">
                      <w:marLeft w:val="0"/>
                      <w:marRight w:val="0"/>
                      <w:marTop w:val="240"/>
                      <w:marBottom w:val="240"/>
                      <w:divBdr>
                        <w:top w:val="none" w:sz="0" w:space="0" w:color="auto"/>
                        <w:left w:val="none" w:sz="0" w:space="0" w:color="auto"/>
                        <w:bottom w:val="none" w:sz="0" w:space="0" w:color="auto"/>
                        <w:right w:val="none" w:sz="0" w:space="0" w:color="auto"/>
                      </w:divBdr>
                    </w:div>
                  </w:divsChild>
                </w:div>
                <w:div w:id="1755469331">
                  <w:marLeft w:val="0"/>
                  <w:marRight w:val="0"/>
                  <w:marTop w:val="0"/>
                  <w:marBottom w:val="0"/>
                  <w:divBdr>
                    <w:top w:val="none" w:sz="0" w:space="0" w:color="auto"/>
                    <w:left w:val="none" w:sz="0" w:space="0" w:color="auto"/>
                    <w:bottom w:val="none" w:sz="0" w:space="0" w:color="auto"/>
                    <w:right w:val="none" w:sz="0" w:space="0" w:color="auto"/>
                  </w:divBdr>
                  <w:divsChild>
                    <w:div w:id="890389231">
                      <w:marLeft w:val="0"/>
                      <w:marRight w:val="0"/>
                      <w:marTop w:val="240"/>
                      <w:marBottom w:val="240"/>
                      <w:divBdr>
                        <w:top w:val="none" w:sz="0" w:space="0" w:color="auto"/>
                        <w:left w:val="none" w:sz="0" w:space="0" w:color="auto"/>
                        <w:bottom w:val="none" w:sz="0" w:space="0" w:color="auto"/>
                        <w:right w:val="none" w:sz="0" w:space="0" w:color="auto"/>
                      </w:divBdr>
                    </w:div>
                  </w:divsChild>
                </w:div>
                <w:div w:id="846484767">
                  <w:marLeft w:val="0"/>
                  <w:marRight w:val="0"/>
                  <w:marTop w:val="0"/>
                  <w:marBottom w:val="0"/>
                  <w:divBdr>
                    <w:top w:val="none" w:sz="0" w:space="0" w:color="auto"/>
                    <w:left w:val="none" w:sz="0" w:space="0" w:color="auto"/>
                    <w:bottom w:val="none" w:sz="0" w:space="0" w:color="auto"/>
                    <w:right w:val="none" w:sz="0" w:space="0" w:color="auto"/>
                  </w:divBdr>
                  <w:divsChild>
                    <w:div w:id="643655031">
                      <w:marLeft w:val="0"/>
                      <w:marRight w:val="0"/>
                      <w:marTop w:val="240"/>
                      <w:marBottom w:val="240"/>
                      <w:divBdr>
                        <w:top w:val="none" w:sz="0" w:space="0" w:color="auto"/>
                        <w:left w:val="none" w:sz="0" w:space="0" w:color="auto"/>
                        <w:bottom w:val="none" w:sz="0" w:space="0" w:color="auto"/>
                        <w:right w:val="none" w:sz="0" w:space="0" w:color="auto"/>
                      </w:divBdr>
                    </w:div>
                  </w:divsChild>
                </w:div>
                <w:div w:id="1368021455">
                  <w:marLeft w:val="0"/>
                  <w:marRight w:val="0"/>
                  <w:marTop w:val="0"/>
                  <w:marBottom w:val="0"/>
                  <w:divBdr>
                    <w:top w:val="none" w:sz="0" w:space="0" w:color="auto"/>
                    <w:left w:val="none" w:sz="0" w:space="0" w:color="auto"/>
                    <w:bottom w:val="none" w:sz="0" w:space="0" w:color="auto"/>
                    <w:right w:val="none" w:sz="0" w:space="0" w:color="auto"/>
                  </w:divBdr>
                  <w:divsChild>
                    <w:div w:id="684988634">
                      <w:marLeft w:val="0"/>
                      <w:marRight w:val="0"/>
                      <w:marTop w:val="240"/>
                      <w:marBottom w:val="240"/>
                      <w:divBdr>
                        <w:top w:val="none" w:sz="0" w:space="0" w:color="auto"/>
                        <w:left w:val="none" w:sz="0" w:space="0" w:color="auto"/>
                        <w:bottom w:val="none" w:sz="0" w:space="0" w:color="auto"/>
                        <w:right w:val="none" w:sz="0" w:space="0" w:color="auto"/>
                      </w:divBdr>
                    </w:div>
                    <w:div w:id="1782070572">
                      <w:marLeft w:val="0"/>
                      <w:marRight w:val="0"/>
                      <w:marTop w:val="240"/>
                      <w:marBottom w:val="240"/>
                      <w:divBdr>
                        <w:top w:val="none" w:sz="0" w:space="0" w:color="auto"/>
                        <w:left w:val="none" w:sz="0" w:space="0" w:color="auto"/>
                        <w:bottom w:val="none" w:sz="0" w:space="0" w:color="auto"/>
                        <w:right w:val="none" w:sz="0" w:space="0" w:color="auto"/>
                      </w:divBdr>
                    </w:div>
                  </w:divsChild>
                </w:div>
                <w:div w:id="2053579176">
                  <w:marLeft w:val="0"/>
                  <w:marRight w:val="0"/>
                  <w:marTop w:val="240"/>
                  <w:marBottom w:val="240"/>
                  <w:divBdr>
                    <w:top w:val="none" w:sz="0" w:space="0" w:color="auto"/>
                    <w:left w:val="none" w:sz="0" w:space="0" w:color="auto"/>
                    <w:bottom w:val="none" w:sz="0" w:space="0" w:color="auto"/>
                    <w:right w:val="none" w:sz="0" w:space="0" w:color="auto"/>
                  </w:divBdr>
                </w:div>
                <w:div w:id="161314405">
                  <w:marLeft w:val="0"/>
                  <w:marRight w:val="0"/>
                  <w:marTop w:val="0"/>
                  <w:marBottom w:val="0"/>
                  <w:divBdr>
                    <w:top w:val="none" w:sz="0" w:space="0" w:color="auto"/>
                    <w:left w:val="none" w:sz="0" w:space="0" w:color="auto"/>
                    <w:bottom w:val="none" w:sz="0" w:space="0" w:color="auto"/>
                    <w:right w:val="none" w:sz="0" w:space="0" w:color="auto"/>
                  </w:divBdr>
                  <w:divsChild>
                    <w:div w:id="1182935420">
                      <w:marLeft w:val="0"/>
                      <w:marRight w:val="0"/>
                      <w:marTop w:val="240"/>
                      <w:marBottom w:val="240"/>
                      <w:divBdr>
                        <w:top w:val="none" w:sz="0" w:space="0" w:color="auto"/>
                        <w:left w:val="none" w:sz="0" w:space="0" w:color="auto"/>
                        <w:bottom w:val="none" w:sz="0" w:space="0" w:color="auto"/>
                        <w:right w:val="none" w:sz="0" w:space="0" w:color="auto"/>
                      </w:divBdr>
                    </w:div>
                  </w:divsChild>
                </w:div>
                <w:div w:id="593249559">
                  <w:marLeft w:val="0"/>
                  <w:marRight w:val="0"/>
                  <w:marTop w:val="0"/>
                  <w:marBottom w:val="0"/>
                  <w:divBdr>
                    <w:top w:val="none" w:sz="0" w:space="0" w:color="auto"/>
                    <w:left w:val="none" w:sz="0" w:space="0" w:color="auto"/>
                    <w:bottom w:val="none" w:sz="0" w:space="0" w:color="auto"/>
                    <w:right w:val="none" w:sz="0" w:space="0" w:color="auto"/>
                  </w:divBdr>
                  <w:divsChild>
                    <w:div w:id="1012610076">
                      <w:marLeft w:val="0"/>
                      <w:marRight w:val="0"/>
                      <w:marTop w:val="240"/>
                      <w:marBottom w:val="240"/>
                      <w:divBdr>
                        <w:top w:val="none" w:sz="0" w:space="0" w:color="auto"/>
                        <w:left w:val="none" w:sz="0" w:space="0" w:color="auto"/>
                        <w:bottom w:val="none" w:sz="0" w:space="0" w:color="auto"/>
                        <w:right w:val="none" w:sz="0" w:space="0" w:color="auto"/>
                      </w:divBdr>
                    </w:div>
                  </w:divsChild>
                </w:div>
                <w:div w:id="299580680">
                  <w:marLeft w:val="0"/>
                  <w:marRight w:val="0"/>
                  <w:marTop w:val="240"/>
                  <w:marBottom w:val="240"/>
                  <w:divBdr>
                    <w:top w:val="none" w:sz="0" w:space="0" w:color="auto"/>
                    <w:left w:val="none" w:sz="0" w:space="0" w:color="auto"/>
                    <w:bottom w:val="none" w:sz="0" w:space="0" w:color="auto"/>
                    <w:right w:val="none" w:sz="0" w:space="0" w:color="auto"/>
                  </w:divBdr>
                </w:div>
                <w:div w:id="1449472192">
                  <w:marLeft w:val="0"/>
                  <w:marRight w:val="0"/>
                  <w:marTop w:val="0"/>
                  <w:marBottom w:val="0"/>
                  <w:divBdr>
                    <w:top w:val="none" w:sz="0" w:space="0" w:color="auto"/>
                    <w:left w:val="none" w:sz="0" w:space="0" w:color="auto"/>
                    <w:bottom w:val="none" w:sz="0" w:space="0" w:color="auto"/>
                    <w:right w:val="none" w:sz="0" w:space="0" w:color="auto"/>
                  </w:divBdr>
                  <w:divsChild>
                    <w:div w:id="1845893955">
                      <w:marLeft w:val="0"/>
                      <w:marRight w:val="0"/>
                      <w:marTop w:val="240"/>
                      <w:marBottom w:val="240"/>
                      <w:divBdr>
                        <w:top w:val="none" w:sz="0" w:space="0" w:color="auto"/>
                        <w:left w:val="none" w:sz="0" w:space="0" w:color="auto"/>
                        <w:bottom w:val="none" w:sz="0" w:space="0" w:color="auto"/>
                        <w:right w:val="none" w:sz="0" w:space="0" w:color="auto"/>
                      </w:divBdr>
                    </w:div>
                  </w:divsChild>
                </w:div>
                <w:div w:id="1505363364">
                  <w:marLeft w:val="0"/>
                  <w:marRight w:val="0"/>
                  <w:marTop w:val="0"/>
                  <w:marBottom w:val="0"/>
                  <w:divBdr>
                    <w:top w:val="none" w:sz="0" w:space="0" w:color="auto"/>
                    <w:left w:val="none" w:sz="0" w:space="0" w:color="auto"/>
                    <w:bottom w:val="none" w:sz="0" w:space="0" w:color="auto"/>
                    <w:right w:val="none" w:sz="0" w:space="0" w:color="auto"/>
                  </w:divBdr>
                  <w:divsChild>
                    <w:div w:id="1127814011">
                      <w:marLeft w:val="0"/>
                      <w:marRight w:val="0"/>
                      <w:marTop w:val="240"/>
                      <w:marBottom w:val="240"/>
                      <w:divBdr>
                        <w:top w:val="none" w:sz="0" w:space="0" w:color="auto"/>
                        <w:left w:val="none" w:sz="0" w:space="0" w:color="auto"/>
                        <w:bottom w:val="none" w:sz="0" w:space="0" w:color="auto"/>
                        <w:right w:val="none" w:sz="0" w:space="0" w:color="auto"/>
                      </w:divBdr>
                    </w:div>
                  </w:divsChild>
                </w:div>
                <w:div w:id="654839784">
                  <w:marLeft w:val="0"/>
                  <w:marRight w:val="0"/>
                  <w:marTop w:val="0"/>
                  <w:marBottom w:val="0"/>
                  <w:divBdr>
                    <w:top w:val="none" w:sz="0" w:space="0" w:color="auto"/>
                    <w:left w:val="none" w:sz="0" w:space="0" w:color="auto"/>
                    <w:bottom w:val="none" w:sz="0" w:space="0" w:color="auto"/>
                    <w:right w:val="none" w:sz="0" w:space="0" w:color="auto"/>
                  </w:divBdr>
                  <w:divsChild>
                    <w:div w:id="1687444661">
                      <w:marLeft w:val="0"/>
                      <w:marRight w:val="0"/>
                      <w:marTop w:val="240"/>
                      <w:marBottom w:val="240"/>
                      <w:divBdr>
                        <w:top w:val="none" w:sz="0" w:space="0" w:color="auto"/>
                        <w:left w:val="none" w:sz="0" w:space="0" w:color="auto"/>
                        <w:bottom w:val="none" w:sz="0" w:space="0" w:color="auto"/>
                        <w:right w:val="none" w:sz="0" w:space="0" w:color="auto"/>
                      </w:divBdr>
                    </w:div>
                  </w:divsChild>
                </w:div>
                <w:div w:id="1384328892">
                  <w:marLeft w:val="0"/>
                  <w:marRight w:val="0"/>
                  <w:marTop w:val="0"/>
                  <w:marBottom w:val="0"/>
                  <w:divBdr>
                    <w:top w:val="none" w:sz="0" w:space="0" w:color="auto"/>
                    <w:left w:val="none" w:sz="0" w:space="0" w:color="auto"/>
                    <w:bottom w:val="none" w:sz="0" w:space="0" w:color="auto"/>
                    <w:right w:val="none" w:sz="0" w:space="0" w:color="auto"/>
                  </w:divBdr>
                  <w:divsChild>
                    <w:div w:id="1363634122">
                      <w:marLeft w:val="0"/>
                      <w:marRight w:val="0"/>
                      <w:marTop w:val="240"/>
                      <w:marBottom w:val="240"/>
                      <w:divBdr>
                        <w:top w:val="none" w:sz="0" w:space="0" w:color="auto"/>
                        <w:left w:val="none" w:sz="0" w:space="0" w:color="auto"/>
                        <w:bottom w:val="none" w:sz="0" w:space="0" w:color="auto"/>
                        <w:right w:val="none" w:sz="0" w:space="0" w:color="auto"/>
                      </w:divBdr>
                    </w:div>
                  </w:divsChild>
                </w:div>
                <w:div w:id="1848133369">
                  <w:marLeft w:val="0"/>
                  <w:marRight w:val="0"/>
                  <w:marTop w:val="0"/>
                  <w:marBottom w:val="0"/>
                  <w:divBdr>
                    <w:top w:val="none" w:sz="0" w:space="0" w:color="auto"/>
                    <w:left w:val="none" w:sz="0" w:space="0" w:color="auto"/>
                    <w:bottom w:val="none" w:sz="0" w:space="0" w:color="auto"/>
                    <w:right w:val="none" w:sz="0" w:space="0" w:color="auto"/>
                  </w:divBdr>
                  <w:divsChild>
                    <w:div w:id="152137692">
                      <w:marLeft w:val="0"/>
                      <w:marRight w:val="0"/>
                      <w:marTop w:val="240"/>
                      <w:marBottom w:val="240"/>
                      <w:divBdr>
                        <w:top w:val="none" w:sz="0" w:space="0" w:color="auto"/>
                        <w:left w:val="none" w:sz="0" w:space="0" w:color="auto"/>
                        <w:bottom w:val="none" w:sz="0" w:space="0" w:color="auto"/>
                        <w:right w:val="none" w:sz="0" w:space="0" w:color="auto"/>
                      </w:divBdr>
                    </w:div>
                  </w:divsChild>
                </w:div>
                <w:div w:id="14431810">
                  <w:marLeft w:val="0"/>
                  <w:marRight w:val="0"/>
                  <w:marTop w:val="0"/>
                  <w:marBottom w:val="0"/>
                  <w:divBdr>
                    <w:top w:val="none" w:sz="0" w:space="0" w:color="auto"/>
                    <w:left w:val="none" w:sz="0" w:space="0" w:color="auto"/>
                    <w:bottom w:val="none" w:sz="0" w:space="0" w:color="auto"/>
                    <w:right w:val="none" w:sz="0" w:space="0" w:color="auto"/>
                  </w:divBdr>
                  <w:divsChild>
                    <w:div w:id="1283423227">
                      <w:marLeft w:val="0"/>
                      <w:marRight w:val="0"/>
                      <w:marTop w:val="240"/>
                      <w:marBottom w:val="240"/>
                      <w:divBdr>
                        <w:top w:val="none" w:sz="0" w:space="0" w:color="auto"/>
                        <w:left w:val="none" w:sz="0" w:space="0" w:color="auto"/>
                        <w:bottom w:val="none" w:sz="0" w:space="0" w:color="auto"/>
                        <w:right w:val="none" w:sz="0" w:space="0" w:color="auto"/>
                      </w:divBdr>
                    </w:div>
                  </w:divsChild>
                </w:div>
                <w:div w:id="323749787">
                  <w:marLeft w:val="0"/>
                  <w:marRight w:val="0"/>
                  <w:marTop w:val="240"/>
                  <w:marBottom w:val="240"/>
                  <w:divBdr>
                    <w:top w:val="none" w:sz="0" w:space="0" w:color="auto"/>
                    <w:left w:val="none" w:sz="0" w:space="0" w:color="auto"/>
                    <w:bottom w:val="none" w:sz="0" w:space="0" w:color="auto"/>
                    <w:right w:val="none" w:sz="0" w:space="0" w:color="auto"/>
                  </w:divBdr>
                </w:div>
                <w:div w:id="547881409">
                  <w:marLeft w:val="0"/>
                  <w:marRight w:val="0"/>
                  <w:marTop w:val="0"/>
                  <w:marBottom w:val="0"/>
                  <w:divBdr>
                    <w:top w:val="none" w:sz="0" w:space="0" w:color="auto"/>
                    <w:left w:val="none" w:sz="0" w:space="0" w:color="auto"/>
                    <w:bottom w:val="none" w:sz="0" w:space="0" w:color="auto"/>
                    <w:right w:val="none" w:sz="0" w:space="0" w:color="auto"/>
                  </w:divBdr>
                  <w:divsChild>
                    <w:div w:id="1590696202">
                      <w:marLeft w:val="0"/>
                      <w:marRight w:val="0"/>
                      <w:marTop w:val="240"/>
                      <w:marBottom w:val="240"/>
                      <w:divBdr>
                        <w:top w:val="none" w:sz="0" w:space="0" w:color="auto"/>
                        <w:left w:val="none" w:sz="0" w:space="0" w:color="auto"/>
                        <w:bottom w:val="none" w:sz="0" w:space="0" w:color="auto"/>
                        <w:right w:val="none" w:sz="0" w:space="0" w:color="auto"/>
                      </w:divBdr>
                    </w:div>
                  </w:divsChild>
                </w:div>
                <w:div w:id="1430658212">
                  <w:marLeft w:val="0"/>
                  <w:marRight w:val="0"/>
                  <w:marTop w:val="0"/>
                  <w:marBottom w:val="0"/>
                  <w:divBdr>
                    <w:top w:val="none" w:sz="0" w:space="0" w:color="auto"/>
                    <w:left w:val="none" w:sz="0" w:space="0" w:color="auto"/>
                    <w:bottom w:val="none" w:sz="0" w:space="0" w:color="auto"/>
                    <w:right w:val="none" w:sz="0" w:space="0" w:color="auto"/>
                  </w:divBdr>
                </w:div>
                <w:div w:id="1214854998">
                  <w:marLeft w:val="0"/>
                  <w:marRight w:val="0"/>
                  <w:marTop w:val="0"/>
                  <w:marBottom w:val="0"/>
                  <w:divBdr>
                    <w:top w:val="none" w:sz="0" w:space="0" w:color="auto"/>
                    <w:left w:val="none" w:sz="0" w:space="0" w:color="auto"/>
                    <w:bottom w:val="none" w:sz="0" w:space="0" w:color="auto"/>
                    <w:right w:val="none" w:sz="0" w:space="0" w:color="auto"/>
                  </w:divBdr>
                </w:div>
                <w:div w:id="974801056">
                  <w:marLeft w:val="0"/>
                  <w:marRight w:val="0"/>
                  <w:marTop w:val="0"/>
                  <w:marBottom w:val="0"/>
                  <w:divBdr>
                    <w:top w:val="none" w:sz="0" w:space="0" w:color="auto"/>
                    <w:left w:val="none" w:sz="0" w:space="0" w:color="auto"/>
                    <w:bottom w:val="none" w:sz="0" w:space="0" w:color="auto"/>
                    <w:right w:val="none" w:sz="0" w:space="0" w:color="auto"/>
                  </w:divBdr>
                  <w:divsChild>
                    <w:div w:id="1715882868">
                      <w:marLeft w:val="0"/>
                      <w:marRight w:val="0"/>
                      <w:marTop w:val="240"/>
                      <w:marBottom w:val="240"/>
                      <w:divBdr>
                        <w:top w:val="none" w:sz="0" w:space="0" w:color="auto"/>
                        <w:left w:val="none" w:sz="0" w:space="0" w:color="auto"/>
                        <w:bottom w:val="none" w:sz="0" w:space="0" w:color="auto"/>
                        <w:right w:val="none" w:sz="0" w:space="0" w:color="auto"/>
                      </w:divBdr>
                    </w:div>
                  </w:divsChild>
                </w:div>
                <w:div w:id="880165982">
                  <w:marLeft w:val="0"/>
                  <w:marRight w:val="0"/>
                  <w:marTop w:val="0"/>
                  <w:marBottom w:val="0"/>
                  <w:divBdr>
                    <w:top w:val="none" w:sz="0" w:space="0" w:color="auto"/>
                    <w:left w:val="none" w:sz="0" w:space="0" w:color="auto"/>
                    <w:bottom w:val="none" w:sz="0" w:space="0" w:color="auto"/>
                    <w:right w:val="none" w:sz="0" w:space="0" w:color="auto"/>
                  </w:divBdr>
                  <w:divsChild>
                    <w:div w:id="1322386500">
                      <w:marLeft w:val="0"/>
                      <w:marRight w:val="0"/>
                      <w:marTop w:val="240"/>
                      <w:marBottom w:val="240"/>
                      <w:divBdr>
                        <w:top w:val="none" w:sz="0" w:space="0" w:color="auto"/>
                        <w:left w:val="none" w:sz="0" w:space="0" w:color="auto"/>
                        <w:bottom w:val="none" w:sz="0" w:space="0" w:color="auto"/>
                        <w:right w:val="none" w:sz="0" w:space="0" w:color="auto"/>
                      </w:divBdr>
                    </w:div>
                  </w:divsChild>
                </w:div>
                <w:div w:id="593704175">
                  <w:marLeft w:val="0"/>
                  <w:marRight w:val="0"/>
                  <w:marTop w:val="0"/>
                  <w:marBottom w:val="0"/>
                  <w:divBdr>
                    <w:top w:val="none" w:sz="0" w:space="0" w:color="auto"/>
                    <w:left w:val="none" w:sz="0" w:space="0" w:color="auto"/>
                    <w:bottom w:val="none" w:sz="0" w:space="0" w:color="auto"/>
                    <w:right w:val="none" w:sz="0" w:space="0" w:color="auto"/>
                  </w:divBdr>
                  <w:divsChild>
                    <w:div w:id="1588611992">
                      <w:marLeft w:val="0"/>
                      <w:marRight w:val="0"/>
                      <w:marTop w:val="240"/>
                      <w:marBottom w:val="240"/>
                      <w:divBdr>
                        <w:top w:val="none" w:sz="0" w:space="0" w:color="auto"/>
                        <w:left w:val="none" w:sz="0" w:space="0" w:color="auto"/>
                        <w:bottom w:val="none" w:sz="0" w:space="0" w:color="auto"/>
                        <w:right w:val="none" w:sz="0" w:space="0" w:color="auto"/>
                      </w:divBdr>
                    </w:div>
                  </w:divsChild>
                </w:div>
                <w:div w:id="119882803">
                  <w:marLeft w:val="0"/>
                  <w:marRight w:val="0"/>
                  <w:marTop w:val="0"/>
                  <w:marBottom w:val="0"/>
                  <w:divBdr>
                    <w:top w:val="none" w:sz="0" w:space="0" w:color="auto"/>
                    <w:left w:val="none" w:sz="0" w:space="0" w:color="auto"/>
                    <w:bottom w:val="none" w:sz="0" w:space="0" w:color="auto"/>
                    <w:right w:val="none" w:sz="0" w:space="0" w:color="auto"/>
                  </w:divBdr>
                  <w:divsChild>
                    <w:div w:id="9650409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56409066">
          <w:marLeft w:val="0"/>
          <w:marRight w:val="0"/>
          <w:marTop w:val="0"/>
          <w:marBottom w:val="11250"/>
          <w:divBdr>
            <w:top w:val="none" w:sz="0" w:space="0" w:color="auto"/>
            <w:left w:val="none" w:sz="0" w:space="0" w:color="auto"/>
            <w:bottom w:val="none" w:sz="0" w:space="0" w:color="auto"/>
            <w:right w:val="none" w:sz="0" w:space="0" w:color="auto"/>
          </w:divBdr>
          <w:divsChild>
            <w:div w:id="946809450">
              <w:marLeft w:val="0"/>
              <w:marRight w:val="0"/>
              <w:marTop w:val="0"/>
              <w:marBottom w:val="0"/>
              <w:divBdr>
                <w:top w:val="none" w:sz="0" w:space="0" w:color="auto"/>
                <w:left w:val="none" w:sz="0" w:space="0" w:color="auto"/>
                <w:bottom w:val="none" w:sz="0" w:space="0" w:color="auto"/>
                <w:right w:val="none" w:sz="0" w:space="0" w:color="auto"/>
              </w:divBdr>
              <w:divsChild>
                <w:div w:id="72044649">
                  <w:marLeft w:val="0"/>
                  <w:marRight w:val="0"/>
                  <w:marTop w:val="0"/>
                  <w:marBottom w:val="0"/>
                  <w:divBdr>
                    <w:top w:val="none" w:sz="0" w:space="0" w:color="auto"/>
                    <w:left w:val="none" w:sz="0" w:space="0" w:color="auto"/>
                    <w:bottom w:val="none" w:sz="0" w:space="0" w:color="auto"/>
                    <w:right w:val="none" w:sz="0" w:space="0" w:color="auto"/>
                  </w:divBdr>
                  <w:divsChild>
                    <w:div w:id="837312078">
                      <w:marLeft w:val="0"/>
                      <w:marRight w:val="0"/>
                      <w:marTop w:val="0"/>
                      <w:marBottom w:val="0"/>
                      <w:divBdr>
                        <w:top w:val="none" w:sz="0" w:space="0" w:color="auto"/>
                        <w:left w:val="none" w:sz="0" w:space="0" w:color="auto"/>
                        <w:bottom w:val="none" w:sz="0" w:space="0" w:color="auto"/>
                        <w:right w:val="none" w:sz="0" w:space="0" w:color="auto"/>
                      </w:divBdr>
                      <w:divsChild>
                        <w:div w:id="753671922">
                          <w:marLeft w:val="0"/>
                          <w:marRight w:val="0"/>
                          <w:marTop w:val="240"/>
                          <w:marBottom w:val="240"/>
                          <w:divBdr>
                            <w:top w:val="none" w:sz="0" w:space="0" w:color="auto"/>
                            <w:left w:val="none" w:sz="0" w:space="0" w:color="auto"/>
                            <w:bottom w:val="none" w:sz="0" w:space="0" w:color="auto"/>
                            <w:right w:val="none" w:sz="0" w:space="0" w:color="auto"/>
                          </w:divBdr>
                        </w:div>
                      </w:divsChild>
                    </w:div>
                    <w:div w:id="667246893">
                      <w:marLeft w:val="0"/>
                      <w:marRight w:val="0"/>
                      <w:marTop w:val="0"/>
                      <w:marBottom w:val="0"/>
                      <w:divBdr>
                        <w:top w:val="none" w:sz="0" w:space="0" w:color="auto"/>
                        <w:left w:val="none" w:sz="0" w:space="0" w:color="auto"/>
                        <w:bottom w:val="none" w:sz="0" w:space="0" w:color="auto"/>
                        <w:right w:val="none" w:sz="0" w:space="0" w:color="auto"/>
                      </w:divBdr>
                      <w:divsChild>
                        <w:div w:id="154297175">
                          <w:marLeft w:val="0"/>
                          <w:marRight w:val="0"/>
                          <w:marTop w:val="240"/>
                          <w:marBottom w:val="240"/>
                          <w:divBdr>
                            <w:top w:val="none" w:sz="0" w:space="0" w:color="auto"/>
                            <w:left w:val="none" w:sz="0" w:space="0" w:color="auto"/>
                            <w:bottom w:val="none" w:sz="0" w:space="0" w:color="auto"/>
                            <w:right w:val="none" w:sz="0" w:space="0" w:color="auto"/>
                          </w:divBdr>
                        </w:div>
                      </w:divsChild>
                    </w:div>
                    <w:div w:id="1272863303">
                      <w:marLeft w:val="0"/>
                      <w:marRight w:val="0"/>
                      <w:marTop w:val="0"/>
                      <w:marBottom w:val="0"/>
                      <w:divBdr>
                        <w:top w:val="none" w:sz="0" w:space="0" w:color="auto"/>
                        <w:left w:val="none" w:sz="0" w:space="0" w:color="auto"/>
                        <w:bottom w:val="none" w:sz="0" w:space="0" w:color="auto"/>
                        <w:right w:val="none" w:sz="0" w:space="0" w:color="auto"/>
                      </w:divBdr>
                      <w:divsChild>
                        <w:div w:id="3477566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241758">
                  <w:marLeft w:val="0"/>
                  <w:marRight w:val="0"/>
                  <w:marTop w:val="0"/>
                  <w:marBottom w:val="0"/>
                  <w:divBdr>
                    <w:top w:val="none" w:sz="0" w:space="0" w:color="auto"/>
                    <w:left w:val="none" w:sz="0" w:space="0" w:color="auto"/>
                    <w:bottom w:val="none" w:sz="0" w:space="0" w:color="auto"/>
                    <w:right w:val="none" w:sz="0" w:space="0" w:color="auto"/>
                  </w:divBdr>
                  <w:divsChild>
                    <w:div w:id="2099474170">
                      <w:marLeft w:val="0"/>
                      <w:marRight w:val="0"/>
                      <w:marTop w:val="240"/>
                      <w:marBottom w:val="240"/>
                      <w:divBdr>
                        <w:top w:val="none" w:sz="0" w:space="0" w:color="auto"/>
                        <w:left w:val="none" w:sz="0" w:space="0" w:color="auto"/>
                        <w:bottom w:val="none" w:sz="0" w:space="0" w:color="auto"/>
                        <w:right w:val="none" w:sz="0" w:space="0" w:color="auto"/>
                      </w:divBdr>
                    </w:div>
                    <w:div w:id="1690717064">
                      <w:marLeft w:val="0"/>
                      <w:marRight w:val="0"/>
                      <w:marTop w:val="0"/>
                      <w:marBottom w:val="0"/>
                      <w:divBdr>
                        <w:top w:val="none" w:sz="0" w:space="0" w:color="auto"/>
                        <w:left w:val="none" w:sz="0" w:space="0" w:color="auto"/>
                        <w:bottom w:val="none" w:sz="0" w:space="0" w:color="auto"/>
                        <w:right w:val="none" w:sz="0" w:space="0" w:color="auto"/>
                      </w:divBdr>
                      <w:divsChild>
                        <w:div w:id="346373717">
                          <w:marLeft w:val="0"/>
                          <w:marRight w:val="0"/>
                          <w:marTop w:val="0"/>
                          <w:marBottom w:val="0"/>
                          <w:divBdr>
                            <w:top w:val="none" w:sz="0" w:space="0" w:color="auto"/>
                            <w:left w:val="none" w:sz="0" w:space="0" w:color="auto"/>
                            <w:bottom w:val="none" w:sz="0" w:space="0" w:color="auto"/>
                            <w:right w:val="none" w:sz="0" w:space="0" w:color="auto"/>
                          </w:divBdr>
                        </w:div>
                      </w:divsChild>
                    </w:div>
                    <w:div w:id="1808080886">
                      <w:marLeft w:val="0"/>
                      <w:marRight w:val="0"/>
                      <w:marTop w:val="0"/>
                      <w:marBottom w:val="0"/>
                      <w:divBdr>
                        <w:top w:val="none" w:sz="0" w:space="0" w:color="auto"/>
                        <w:left w:val="none" w:sz="0" w:space="0" w:color="auto"/>
                        <w:bottom w:val="none" w:sz="0" w:space="0" w:color="auto"/>
                        <w:right w:val="none" w:sz="0" w:space="0" w:color="auto"/>
                      </w:divBdr>
                      <w:divsChild>
                        <w:div w:id="907228864">
                          <w:marLeft w:val="0"/>
                          <w:marRight w:val="0"/>
                          <w:marTop w:val="240"/>
                          <w:marBottom w:val="240"/>
                          <w:divBdr>
                            <w:top w:val="none" w:sz="0" w:space="0" w:color="auto"/>
                            <w:left w:val="none" w:sz="0" w:space="0" w:color="auto"/>
                            <w:bottom w:val="none" w:sz="0" w:space="0" w:color="auto"/>
                            <w:right w:val="none" w:sz="0" w:space="0" w:color="auto"/>
                          </w:divBdr>
                        </w:div>
                      </w:divsChild>
                    </w:div>
                    <w:div w:id="2070955491">
                      <w:marLeft w:val="0"/>
                      <w:marRight w:val="0"/>
                      <w:marTop w:val="0"/>
                      <w:marBottom w:val="0"/>
                      <w:divBdr>
                        <w:top w:val="none" w:sz="0" w:space="0" w:color="auto"/>
                        <w:left w:val="none" w:sz="0" w:space="0" w:color="auto"/>
                        <w:bottom w:val="none" w:sz="0" w:space="0" w:color="auto"/>
                        <w:right w:val="none" w:sz="0" w:space="0" w:color="auto"/>
                      </w:divBdr>
                      <w:divsChild>
                        <w:div w:id="1049499609">
                          <w:marLeft w:val="0"/>
                          <w:marRight w:val="0"/>
                          <w:marTop w:val="240"/>
                          <w:marBottom w:val="240"/>
                          <w:divBdr>
                            <w:top w:val="none" w:sz="0" w:space="0" w:color="auto"/>
                            <w:left w:val="none" w:sz="0" w:space="0" w:color="auto"/>
                            <w:bottom w:val="none" w:sz="0" w:space="0" w:color="auto"/>
                            <w:right w:val="none" w:sz="0" w:space="0" w:color="auto"/>
                          </w:divBdr>
                        </w:div>
                      </w:divsChild>
                    </w:div>
                    <w:div w:id="1400636124">
                      <w:marLeft w:val="0"/>
                      <w:marRight w:val="0"/>
                      <w:marTop w:val="0"/>
                      <w:marBottom w:val="0"/>
                      <w:divBdr>
                        <w:top w:val="none" w:sz="0" w:space="0" w:color="auto"/>
                        <w:left w:val="none" w:sz="0" w:space="0" w:color="auto"/>
                        <w:bottom w:val="none" w:sz="0" w:space="0" w:color="auto"/>
                        <w:right w:val="none" w:sz="0" w:space="0" w:color="auto"/>
                      </w:divBdr>
                      <w:divsChild>
                        <w:div w:id="1116565394">
                          <w:marLeft w:val="0"/>
                          <w:marRight w:val="0"/>
                          <w:marTop w:val="240"/>
                          <w:marBottom w:val="240"/>
                          <w:divBdr>
                            <w:top w:val="none" w:sz="0" w:space="0" w:color="auto"/>
                            <w:left w:val="none" w:sz="0" w:space="0" w:color="auto"/>
                            <w:bottom w:val="none" w:sz="0" w:space="0" w:color="auto"/>
                            <w:right w:val="none" w:sz="0" w:space="0" w:color="auto"/>
                          </w:divBdr>
                        </w:div>
                      </w:divsChild>
                    </w:div>
                    <w:div w:id="1113791340">
                      <w:marLeft w:val="0"/>
                      <w:marRight w:val="0"/>
                      <w:marTop w:val="0"/>
                      <w:marBottom w:val="0"/>
                      <w:divBdr>
                        <w:top w:val="none" w:sz="0" w:space="0" w:color="auto"/>
                        <w:left w:val="none" w:sz="0" w:space="0" w:color="auto"/>
                        <w:bottom w:val="none" w:sz="0" w:space="0" w:color="auto"/>
                        <w:right w:val="none" w:sz="0" w:space="0" w:color="auto"/>
                      </w:divBdr>
                      <w:divsChild>
                        <w:div w:id="1065837800">
                          <w:marLeft w:val="0"/>
                          <w:marRight w:val="0"/>
                          <w:marTop w:val="240"/>
                          <w:marBottom w:val="240"/>
                          <w:divBdr>
                            <w:top w:val="none" w:sz="0" w:space="0" w:color="auto"/>
                            <w:left w:val="none" w:sz="0" w:space="0" w:color="auto"/>
                            <w:bottom w:val="none" w:sz="0" w:space="0" w:color="auto"/>
                            <w:right w:val="none" w:sz="0" w:space="0" w:color="auto"/>
                          </w:divBdr>
                        </w:div>
                      </w:divsChild>
                    </w:div>
                    <w:div w:id="1399671603">
                      <w:marLeft w:val="0"/>
                      <w:marRight w:val="0"/>
                      <w:marTop w:val="0"/>
                      <w:marBottom w:val="0"/>
                      <w:divBdr>
                        <w:top w:val="none" w:sz="0" w:space="0" w:color="auto"/>
                        <w:left w:val="none" w:sz="0" w:space="0" w:color="auto"/>
                        <w:bottom w:val="none" w:sz="0" w:space="0" w:color="auto"/>
                        <w:right w:val="none" w:sz="0" w:space="0" w:color="auto"/>
                      </w:divBdr>
                      <w:divsChild>
                        <w:div w:id="230580026">
                          <w:marLeft w:val="0"/>
                          <w:marRight w:val="0"/>
                          <w:marTop w:val="240"/>
                          <w:marBottom w:val="240"/>
                          <w:divBdr>
                            <w:top w:val="none" w:sz="0" w:space="0" w:color="auto"/>
                            <w:left w:val="none" w:sz="0" w:space="0" w:color="auto"/>
                            <w:bottom w:val="none" w:sz="0" w:space="0" w:color="auto"/>
                            <w:right w:val="none" w:sz="0" w:space="0" w:color="auto"/>
                          </w:divBdr>
                        </w:div>
                      </w:divsChild>
                    </w:div>
                    <w:div w:id="1437167553">
                      <w:marLeft w:val="0"/>
                      <w:marRight w:val="0"/>
                      <w:marTop w:val="0"/>
                      <w:marBottom w:val="0"/>
                      <w:divBdr>
                        <w:top w:val="none" w:sz="0" w:space="0" w:color="auto"/>
                        <w:left w:val="none" w:sz="0" w:space="0" w:color="auto"/>
                        <w:bottom w:val="none" w:sz="0" w:space="0" w:color="auto"/>
                        <w:right w:val="none" w:sz="0" w:space="0" w:color="auto"/>
                      </w:divBdr>
                      <w:divsChild>
                        <w:div w:id="21214833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33277822">
                  <w:marLeft w:val="0"/>
                  <w:marRight w:val="0"/>
                  <w:marTop w:val="0"/>
                  <w:marBottom w:val="0"/>
                  <w:divBdr>
                    <w:top w:val="none" w:sz="0" w:space="0" w:color="auto"/>
                    <w:left w:val="none" w:sz="0" w:space="0" w:color="auto"/>
                    <w:bottom w:val="none" w:sz="0" w:space="0" w:color="auto"/>
                    <w:right w:val="none" w:sz="0" w:space="0" w:color="auto"/>
                  </w:divBdr>
                  <w:divsChild>
                    <w:div w:id="2141923694">
                      <w:marLeft w:val="0"/>
                      <w:marRight w:val="0"/>
                      <w:marTop w:val="240"/>
                      <w:marBottom w:val="240"/>
                      <w:divBdr>
                        <w:top w:val="none" w:sz="0" w:space="0" w:color="auto"/>
                        <w:left w:val="none" w:sz="0" w:space="0" w:color="auto"/>
                        <w:bottom w:val="none" w:sz="0" w:space="0" w:color="auto"/>
                        <w:right w:val="none" w:sz="0" w:space="0" w:color="auto"/>
                      </w:divBdr>
                    </w:div>
                    <w:div w:id="21003301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11296426">
              <w:marLeft w:val="0"/>
              <w:marRight w:val="0"/>
              <w:marTop w:val="0"/>
              <w:marBottom w:val="0"/>
              <w:divBdr>
                <w:top w:val="none" w:sz="0" w:space="0" w:color="auto"/>
                <w:left w:val="none" w:sz="0" w:space="0" w:color="auto"/>
                <w:bottom w:val="none" w:sz="0" w:space="0" w:color="auto"/>
                <w:right w:val="none" w:sz="0" w:space="0" w:color="auto"/>
              </w:divBdr>
              <w:divsChild>
                <w:div w:id="1546747095">
                  <w:marLeft w:val="0"/>
                  <w:marRight w:val="0"/>
                  <w:marTop w:val="0"/>
                  <w:marBottom w:val="0"/>
                  <w:divBdr>
                    <w:top w:val="none" w:sz="0" w:space="0" w:color="auto"/>
                    <w:left w:val="none" w:sz="0" w:space="0" w:color="auto"/>
                    <w:bottom w:val="none" w:sz="0" w:space="0" w:color="auto"/>
                    <w:right w:val="none" w:sz="0" w:space="0" w:color="auto"/>
                  </w:divBdr>
                  <w:divsChild>
                    <w:div w:id="1029378639">
                      <w:marLeft w:val="0"/>
                      <w:marRight w:val="0"/>
                      <w:marTop w:val="240"/>
                      <w:marBottom w:val="240"/>
                      <w:divBdr>
                        <w:top w:val="none" w:sz="0" w:space="0" w:color="auto"/>
                        <w:left w:val="none" w:sz="0" w:space="0" w:color="auto"/>
                        <w:bottom w:val="none" w:sz="0" w:space="0" w:color="auto"/>
                        <w:right w:val="none" w:sz="0" w:space="0" w:color="auto"/>
                      </w:divBdr>
                    </w:div>
                    <w:div w:id="1999338963">
                      <w:marLeft w:val="0"/>
                      <w:marRight w:val="0"/>
                      <w:marTop w:val="0"/>
                      <w:marBottom w:val="0"/>
                      <w:divBdr>
                        <w:top w:val="none" w:sz="0" w:space="0" w:color="auto"/>
                        <w:left w:val="none" w:sz="0" w:space="0" w:color="auto"/>
                        <w:bottom w:val="none" w:sz="0" w:space="0" w:color="auto"/>
                        <w:right w:val="none" w:sz="0" w:space="0" w:color="auto"/>
                      </w:divBdr>
                    </w:div>
                    <w:div w:id="755323546">
                      <w:marLeft w:val="0"/>
                      <w:marRight w:val="0"/>
                      <w:marTop w:val="0"/>
                      <w:marBottom w:val="0"/>
                      <w:divBdr>
                        <w:top w:val="none" w:sz="0" w:space="0" w:color="auto"/>
                        <w:left w:val="none" w:sz="0" w:space="0" w:color="auto"/>
                        <w:bottom w:val="none" w:sz="0" w:space="0" w:color="auto"/>
                        <w:right w:val="none" w:sz="0" w:space="0" w:color="auto"/>
                      </w:divBdr>
                    </w:div>
                    <w:div w:id="636766762">
                      <w:marLeft w:val="0"/>
                      <w:marRight w:val="0"/>
                      <w:marTop w:val="0"/>
                      <w:marBottom w:val="0"/>
                      <w:divBdr>
                        <w:top w:val="none" w:sz="0" w:space="0" w:color="auto"/>
                        <w:left w:val="none" w:sz="0" w:space="0" w:color="auto"/>
                        <w:bottom w:val="none" w:sz="0" w:space="0" w:color="auto"/>
                        <w:right w:val="none" w:sz="0" w:space="0" w:color="auto"/>
                      </w:divBdr>
                      <w:divsChild>
                        <w:div w:id="19506210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620665">
                  <w:marLeft w:val="0"/>
                  <w:marRight w:val="0"/>
                  <w:marTop w:val="0"/>
                  <w:marBottom w:val="0"/>
                  <w:divBdr>
                    <w:top w:val="none" w:sz="0" w:space="0" w:color="auto"/>
                    <w:left w:val="none" w:sz="0" w:space="0" w:color="auto"/>
                    <w:bottom w:val="none" w:sz="0" w:space="0" w:color="auto"/>
                    <w:right w:val="none" w:sz="0" w:space="0" w:color="auto"/>
                  </w:divBdr>
                  <w:divsChild>
                    <w:div w:id="1884366849">
                      <w:marLeft w:val="0"/>
                      <w:marRight w:val="0"/>
                      <w:marTop w:val="240"/>
                      <w:marBottom w:val="240"/>
                      <w:divBdr>
                        <w:top w:val="none" w:sz="0" w:space="0" w:color="auto"/>
                        <w:left w:val="none" w:sz="0" w:space="0" w:color="auto"/>
                        <w:bottom w:val="none" w:sz="0" w:space="0" w:color="auto"/>
                        <w:right w:val="none" w:sz="0" w:space="0" w:color="auto"/>
                      </w:divBdr>
                    </w:div>
                    <w:div w:id="1217232367">
                      <w:marLeft w:val="0"/>
                      <w:marRight w:val="0"/>
                      <w:marTop w:val="0"/>
                      <w:marBottom w:val="0"/>
                      <w:divBdr>
                        <w:top w:val="none" w:sz="0" w:space="0" w:color="auto"/>
                        <w:left w:val="none" w:sz="0" w:space="0" w:color="auto"/>
                        <w:bottom w:val="none" w:sz="0" w:space="0" w:color="auto"/>
                        <w:right w:val="none" w:sz="0" w:space="0" w:color="auto"/>
                      </w:divBdr>
                    </w:div>
                    <w:div w:id="1522623914">
                      <w:marLeft w:val="0"/>
                      <w:marRight w:val="0"/>
                      <w:marTop w:val="0"/>
                      <w:marBottom w:val="0"/>
                      <w:divBdr>
                        <w:top w:val="none" w:sz="0" w:space="0" w:color="auto"/>
                        <w:left w:val="none" w:sz="0" w:space="0" w:color="auto"/>
                        <w:bottom w:val="none" w:sz="0" w:space="0" w:color="auto"/>
                        <w:right w:val="none" w:sz="0" w:space="0" w:color="auto"/>
                      </w:divBdr>
                    </w:div>
                    <w:div w:id="1163542416">
                      <w:marLeft w:val="0"/>
                      <w:marRight w:val="0"/>
                      <w:marTop w:val="0"/>
                      <w:marBottom w:val="0"/>
                      <w:divBdr>
                        <w:top w:val="none" w:sz="0" w:space="0" w:color="auto"/>
                        <w:left w:val="none" w:sz="0" w:space="0" w:color="auto"/>
                        <w:bottom w:val="none" w:sz="0" w:space="0" w:color="auto"/>
                        <w:right w:val="none" w:sz="0" w:space="0" w:color="auto"/>
                      </w:divBdr>
                    </w:div>
                  </w:divsChild>
                </w:div>
                <w:div w:id="2131585519">
                  <w:marLeft w:val="0"/>
                  <w:marRight w:val="0"/>
                  <w:marTop w:val="0"/>
                  <w:marBottom w:val="0"/>
                  <w:divBdr>
                    <w:top w:val="none" w:sz="0" w:space="0" w:color="auto"/>
                    <w:left w:val="none" w:sz="0" w:space="0" w:color="auto"/>
                    <w:bottom w:val="none" w:sz="0" w:space="0" w:color="auto"/>
                    <w:right w:val="none" w:sz="0" w:space="0" w:color="auto"/>
                  </w:divBdr>
                  <w:divsChild>
                    <w:div w:id="1816755119">
                      <w:marLeft w:val="0"/>
                      <w:marRight w:val="0"/>
                      <w:marTop w:val="240"/>
                      <w:marBottom w:val="240"/>
                      <w:divBdr>
                        <w:top w:val="none" w:sz="0" w:space="0" w:color="auto"/>
                        <w:left w:val="none" w:sz="0" w:space="0" w:color="auto"/>
                        <w:bottom w:val="none" w:sz="0" w:space="0" w:color="auto"/>
                        <w:right w:val="none" w:sz="0" w:space="0" w:color="auto"/>
                      </w:divBdr>
                    </w:div>
                    <w:div w:id="533153560">
                      <w:marLeft w:val="0"/>
                      <w:marRight w:val="0"/>
                      <w:marTop w:val="240"/>
                      <w:marBottom w:val="240"/>
                      <w:divBdr>
                        <w:top w:val="none" w:sz="0" w:space="0" w:color="auto"/>
                        <w:left w:val="none" w:sz="0" w:space="0" w:color="auto"/>
                        <w:bottom w:val="none" w:sz="0" w:space="0" w:color="auto"/>
                        <w:right w:val="none" w:sz="0" w:space="0" w:color="auto"/>
                      </w:divBdr>
                    </w:div>
                    <w:div w:id="1863854130">
                      <w:marLeft w:val="0"/>
                      <w:marRight w:val="0"/>
                      <w:marTop w:val="0"/>
                      <w:marBottom w:val="0"/>
                      <w:divBdr>
                        <w:top w:val="none" w:sz="0" w:space="0" w:color="auto"/>
                        <w:left w:val="none" w:sz="0" w:space="0" w:color="auto"/>
                        <w:bottom w:val="none" w:sz="0" w:space="0" w:color="auto"/>
                        <w:right w:val="none" w:sz="0" w:space="0" w:color="auto"/>
                      </w:divBdr>
                    </w:div>
                    <w:div w:id="494958219">
                      <w:marLeft w:val="0"/>
                      <w:marRight w:val="0"/>
                      <w:marTop w:val="0"/>
                      <w:marBottom w:val="0"/>
                      <w:divBdr>
                        <w:top w:val="none" w:sz="0" w:space="0" w:color="auto"/>
                        <w:left w:val="none" w:sz="0" w:space="0" w:color="auto"/>
                        <w:bottom w:val="none" w:sz="0" w:space="0" w:color="auto"/>
                        <w:right w:val="none" w:sz="0" w:space="0" w:color="auto"/>
                      </w:divBdr>
                    </w:div>
                    <w:div w:id="1568106328">
                      <w:marLeft w:val="0"/>
                      <w:marRight w:val="0"/>
                      <w:marTop w:val="0"/>
                      <w:marBottom w:val="0"/>
                      <w:divBdr>
                        <w:top w:val="none" w:sz="0" w:space="0" w:color="auto"/>
                        <w:left w:val="none" w:sz="0" w:space="0" w:color="auto"/>
                        <w:bottom w:val="none" w:sz="0" w:space="0" w:color="auto"/>
                        <w:right w:val="none" w:sz="0" w:space="0" w:color="auto"/>
                      </w:divBdr>
                    </w:div>
                    <w:div w:id="816073583">
                      <w:marLeft w:val="0"/>
                      <w:marRight w:val="0"/>
                      <w:marTop w:val="0"/>
                      <w:marBottom w:val="0"/>
                      <w:divBdr>
                        <w:top w:val="none" w:sz="0" w:space="0" w:color="auto"/>
                        <w:left w:val="none" w:sz="0" w:space="0" w:color="auto"/>
                        <w:bottom w:val="none" w:sz="0" w:space="0" w:color="auto"/>
                        <w:right w:val="none" w:sz="0" w:space="0" w:color="auto"/>
                      </w:divBdr>
                    </w:div>
                    <w:div w:id="47069676">
                      <w:marLeft w:val="0"/>
                      <w:marRight w:val="0"/>
                      <w:marTop w:val="0"/>
                      <w:marBottom w:val="0"/>
                      <w:divBdr>
                        <w:top w:val="none" w:sz="0" w:space="0" w:color="auto"/>
                        <w:left w:val="none" w:sz="0" w:space="0" w:color="auto"/>
                        <w:bottom w:val="none" w:sz="0" w:space="0" w:color="auto"/>
                        <w:right w:val="none" w:sz="0" w:space="0" w:color="auto"/>
                      </w:divBdr>
                    </w:div>
                    <w:div w:id="754012393">
                      <w:marLeft w:val="0"/>
                      <w:marRight w:val="0"/>
                      <w:marTop w:val="0"/>
                      <w:marBottom w:val="0"/>
                      <w:divBdr>
                        <w:top w:val="none" w:sz="0" w:space="0" w:color="auto"/>
                        <w:left w:val="none" w:sz="0" w:space="0" w:color="auto"/>
                        <w:bottom w:val="none" w:sz="0" w:space="0" w:color="auto"/>
                        <w:right w:val="none" w:sz="0" w:space="0" w:color="auto"/>
                      </w:divBdr>
                    </w:div>
                    <w:div w:id="762409403">
                      <w:marLeft w:val="0"/>
                      <w:marRight w:val="0"/>
                      <w:marTop w:val="0"/>
                      <w:marBottom w:val="0"/>
                      <w:divBdr>
                        <w:top w:val="none" w:sz="0" w:space="0" w:color="auto"/>
                        <w:left w:val="none" w:sz="0" w:space="0" w:color="auto"/>
                        <w:bottom w:val="none" w:sz="0" w:space="0" w:color="auto"/>
                        <w:right w:val="none" w:sz="0" w:space="0" w:color="auto"/>
                      </w:divBdr>
                    </w:div>
                    <w:div w:id="1337225814">
                      <w:marLeft w:val="0"/>
                      <w:marRight w:val="0"/>
                      <w:marTop w:val="0"/>
                      <w:marBottom w:val="0"/>
                      <w:divBdr>
                        <w:top w:val="none" w:sz="0" w:space="0" w:color="auto"/>
                        <w:left w:val="none" w:sz="0" w:space="0" w:color="auto"/>
                        <w:bottom w:val="none" w:sz="0" w:space="0" w:color="auto"/>
                        <w:right w:val="none" w:sz="0" w:space="0" w:color="auto"/>
                      </w:divBdr>
                    </w:div>
                    <w:div w:id="176117063">
                      <w:marLeft w:val="0"/>
                      <w:marRight w:val="0"/>
                      <w:marTop w:val="0"/>
                      <w:marBottom w:val="0"/>
                      <w:divBdr>
                        <w:top w:val="none" w:sz="0" w:space="0" w:color="auto"/>
                        <w:left w:val="none" w:sz="0" w:space="0" w:color="auto"/>
                        <w:bottom w:val="none" w:sz="0" w:space="0" w:color="auto"/>
                        <w:right w:val="none" w:sz="0" w:space="0" w:color="auto"/>
                      </w:divBdr>
                    </w:div>
                    <w:div w:id="662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85025">
      <w:bodyDiv w:val="1"/>
      <w:marLeft w:val="0"/>
      <w:marRight w:val="0"/>
      <w:marTop w:val="0"/>
      <w:marBottom w:val="0"/>
      <w:divBdr>
        <w:top w:val="none" w:sz="0" w:space="0" w:color="auto"/>
        <w:left w:val="none" w:sz="0" w:space="0" w:color="auto"/>
        <w:bottom w:val="none" w:sz="0" w:space="0" w:color="auto"/>
        <w:right w:val="none" w:sz="0" w:space="0" w:color="auto"/>
      </w:divBdr>
      <w:divsChild>
        <w:div w:id="1239435586">
          <w:marLeft w:val="0"/>
          <w:marRight w:val="0"/>
          <w:marTop w:val="0"/>
          <w:marBottom w:val="0"/>
          <w:divBdr>
            <w:top w:val="none" w:sz="0" w:space="0" w:color="auto"/>
            <w:left w:val="none" w:sz="0" w:space="0" w:color="auto"/>
            <w:bottom w:val="none" w:sz="0" w:space="0" w:color="auto"/>
            <w:right w:val="none" w:sz="0" w:space="0" w:color="auto"/>
          </w:divBdr>
        </w:div>
        <w:div w:id="1883321640">
          <w:marLeft w:val="0"/>
          <w:marRight w:val="0"/>
          <w:marTop w:val="0"/>
          <w:marBottom w:val="0"/>
          <w:divBdr>
            <w:top w:val="none" w:sz="0" w:space="0" w:color="auto"/>
            <w:left w:val="none" w:sz="0" w:space="0" w:color="auto"/>
            <w:bottom w:val="none" w:sz="0" w:space="0" w:color="auto"/>
            <w:right w:val="none" w:sz="0" w:space="0" w:color="auto"/>
          </w:divBdr>
          <w:divsChild>
            <w:div w:id="1958563883">
              <w:marLeft w:val="0"/>
              <w:marRight w:val="0"/>
              <w:marTop w:val="240"/>
              <w:marBottom w:val="240"/>
              <w:divBdr>
                <w:top w:val="none" w:sz="0" w:space="0" w:color="auto"/>
                <w:left w:val="none" w:sz="0" w:space="0" w:color="auto"/>
                <w:bottom w:val="none" w:sz="0" w:space="0" w:color="auto"/>
                <w:right w:val="none" w:sz="0" w:space="0" w:color="auto"/>
              </w:divBdr>
            </w:div>
            <w:div w:id="544413834">
              <w:marLeft w:val="0"/>
              <w:marRight w:val="0"/>
              <w:marTop w:val="240"/>
              <w:marBottom w:val="240"/>
              <w:divBdr>
                <w:top w:val="none" w:sz="0" w:space="0" w:color="auto"/>
                <w:left w:val="none" w:sz="0" w:space="0" w:color="auto"/>
                <w:bottom w:val="none" w:sz="0" w:space="0" w:color="auto"/>
                <w:right w:val="none" w:sz="0" w:space="0" w:color="auto"/>
              </w:divBdr>
            </w:div>
          </w:divsChild>
        </w:div>
        <w:div w:id="1027295925">
          <w:marLeft w:val="0"/>
          <w:marRight w:val="0"/>
          <w:marTop w:val="0"/>
          <w:marBottom w:val="0"/>
          <w:divBdr>
            <w:top w:val="none" w:sz="0" w:space="0" w:color="auto"/>
            <w:left w:val="none" w:sz="0" w:space="0" w:color="auto"/>
            <w:bottom w:val="none" w:sz="0" w:space="0" w:color="auto"/>
            <w:right w:val="none" w:sz="0" w:space="0" w:color="auto"/>
          </w:divBdr>
          <w:divsChild>
            <w:div w:id="1728718319">
              <w:marLeft w:val="0"/>
              <w:marRight w:val="0"/>
              <w:marTop w:val="240"/>
              <w:marBottom w:val="240"/>
              <w:divBdr>
                <w:top w:val="none" w:sz="0" w:space="0" w:color="auto"/>
                <w:left w:val="none" w:sz="0" w:space="0" w:color="auto"/>
                <w:bottom w:val="none" w:sz="0" w:space="0" w:color="auto"/>
                <w:right w:val="none" w:sz="0" w:space="0" w:color="auto"/>
              </w:divBdr>
            </w:div>
            <w:div w:id="1534228587">
              <w:marLeft w:val="0"/>
              <w:marRight w:val="0"/>
              <w:marTop w:val="240"/>
              <w:marBottom w:val="240"/>
              <w:divBdr>
                <w:top w:val="none" w:sz="0" w:space="0" w:color="auto"/>
                <w:left w:val="none" w:sz="0" w:space="0" w:color="auto"/>
                <w:bottom w:val="none" w:sz="0" w:space="0" w:color="auto"/>
                <w:right w:val="none" w:sz="0" w:space="0" w:color="auto"/>
              </w:divBdr>
            </w:div>
            <w:div w:id="1336570250">
              <w:marLeft w:val="0"/>
              <w:marRight w:val="0"/>
              <w:marTop w:val="0"/>
              <w:marBottom w:val="0"/>
              <w:divBdr>
                <w:top w:val="none" w:sz="0" w:space="0" w:color="auto"/>
                <w:left w:val="none" w:sz="0" w:space="0" w:color="auto"/>
                <w:bottom w:val="none" w:sz="0" w:space="0" w:color="auto"/>
                <w:right w:val="none" w:sz="0" w:space="0" w:color="auto"/>
              </w:divBdr>
            </w:div>
            <w:div w:id="1296333932">
              <w:marLeft w:val="0"/>
              <w:marRight w:val="0"/>
              <w:marTop w:val="0"/>
              <w:marBottom w:val="0"/>
              <w:divBdr>
                <w:top w:val="none" w:sz="0" w:space="0" w:color="auto"/>
                <w:left w:val="none" w:sz="0" w:space="0" w:color="auto"/>
                <w:bottom w:val="none" w:sz="0" w:space="0" w:color="auto"/>
                <w:right w:val="none" w:sz="0" w:space="0" w:color="auto"/>
              </w:divBdr>
              <w:divsChild>
                <w:div w:id="1481531034">
                  <w:marLeft w:val="0"/>
                  <w:marRight w:val="0"/>
                  <w:marTop w:val="240"/>
                  <w:marBottom w:val="240"/>
                  <w:divBdr>
                    <w:top w:val="none" w:sz="0" w:space="0" w:color="auto"/>
                    <w:left w:val="none" w:sz="0" w:space="0" w:color="auto"/>
                    <w:bottom w:val="none" w:sz="0" w:space="0" w:color="auto"/>
                    <w:right w:val="none" w:sz="0" w:space="0" w:color="auto"/>
                  </w:divBdr>
                </w:div>
              </w:divsChild>
            </w:div>
            <w:div w:id="566961503">
              <w:marLeft w:val="0"/>
              <w:marRight w:val="0"/>
              <w:marTop w:val="0"/>
              <w:marBottom w:val="0"/>
              <w:divBdr>
                <w:top w:val="none" w:sz="0" w:space="0" w:color="auto"/>
                <w:left w:val="none" w:sz="0" w:space="0" w:color="auto"/>
                <w:bottom w:val="none" w:sz="0" w:space="0" w:color="auto"/>
                <w:right w:val="none" w:sz="0" w:space="0" w:color="auto"/>
              </w:divBdr>
              <w:divsChild>
                <w:div w:id="1433470860">
                  <w:marLeft w:val="0"/>
                  <w:marRight w:val="0"/>
                  <w:marTop w:val="240"/>
                  <w:marBottom w:val="240"/>
                  <w:divBdr>
                    <w:top w:val="none" w:sz="0" w:space="0" w:color="auto"/>
                    <w:left w:val="none" w:sz="0" w:space="0" w:color="auto"/>
                    <w:bottom w:val="none" w:sz="0" w:space="0" w:color="auto"/>
                    <w:right w:val="none" w:sz="0" w:space="0" w:color="auto"/>
                  </w:divBdr>
                </w:div>
              </w:divsChild>
            </w:div>
            <w:div w:id="1901208667">
              <w:marLeft w:val="0"/>
              <w:marRight w:val="0"/>
              <w:marTop w:val="0"/>
              <w:marBottom w:val="0"/>
              <w:divBdr>
                <w:top w:val="none" w:sz="0" w:space="0" w:color="auto"/>
                <w:left w:val="none" w:sz="0" w:space="0" w:color="auto"/>
                <w:bottom w:val="none" w:sz="0" w:space="0" w:color="auto"/>
                <w:right w:val="none" w:sz="0" w:space="0" w:color="auto"/>
              </w:divBdr>
              <w:divsChild>
                <w:div w:id="9936821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8116338">
          <w:marLeft w:val="0"/>
          <w:marRight w:val="0"/>
          <w:marTop w:val="0"/>
          <w:marBottom w:val="0"/>
          <w:divBdr>
            <w:top w:val="none" w:sz="0" w:space="0" w:color="auto"/>
            <w:left w:val="none" w:sz="0" w:space="0" w:color="auto"/>
            <w:bottom w:val="none" w:sz="0" w:space="0" w:color="auto"/>
            <w:right w:val="none" w:sz="0" w:space="0" w:color="auto"/>
          </w:divBdr>
          <w:divsChild>
            <w:div w:id="279385908">
              <w:marLeft w:val="0"/>
              <w:marRight w:val="0"/>
              <w:marTop w:val="240"/>
              <w:marBottom w:val="240"/>
              <w:divBdr>
                <w:top w:val="none" w:sz="0" w:space="0" w:color="auto"/>
                <w:left w:val="none" w:sz="0" w:space="0" w:color="auto"/>
                <w:bottom w:val="none" w:sz="0" w:space="0" w:color="auto"/>
                <w:right w:val="none" w:sz="0" w:space="0" w:color="auto"/>
              </w:divBdr>
            </w:div>
          </w:divsChild>
        </w:div>
        <w:div w:id="1520584161">
          <w:marLeft w:val="0"/>
          <w:marRight w:val="0"/>
          <w:marTop w:val="0"/>
          <w:marBottom w:val="0"/>
          <w:divBdr>
            <w:top w:val="none" w:sz="0" w:space="0" w:color="auto"/>
            <w:left w:val="none" w:sz="0" w:space="0" w:color="auto"/>
            <w:bottom w:val="none" w:sz="0" w:space="0" w:color="auto"/>
            <w:right w:val="none" w:sz="0" w:space="0" w:color="auto"/>
          </w:divBdr>
          <w:divsChild>
            <w:div w:id="1822693153">
              <w:marLeft w:val="0"/>
              <w:marRight w:val="0"/>
              <w:marTop w:val="240"/>
              <w:marBottom w:val="240"/>
              <w:divBdr>
                <w:top w:val="none" w:sz="0" w:space="0" w:color="auto"/>
                <w:left w:val="none" w:sz="0" w:space="0" w:color="auto"/>
                <w:bottom w:val="none" w:sz="0" w:space="0" w:color="auto"/>
                <w:right w:val="none" w:sz="0" w:space="0" w:color="auto"/>
              </w:divBdr>
            </w:div>
          </w:divsChild>
        </w:div>
        <w:div w:id="337852582">
          <w:marLeft w:val="0"/>
          <w:marRight w:val="0"/>
          <w:marTop w:val="0"/>
          <w:marBottom w:val="0"/>
          <w:divBdr>
            <w:top w:val="none" w:sz="0" w:space="0" w:color="auto"/>
            <w:left w:val="none" w:sz="0" w:space="0" w:color="auto"/>
            <w:bottom w:val="none" w:sz="0" w:space="0" w:color="auto"/>
            <w:right w:val="none" w:sz="0" w:space="0" w:color="auto"/>
          </w:divBdr>
          <w:divsChild>
            <w:div w:id="1983194318">
              <w:marLeft w:val="0"/>
              <w:marRight w:val="0"/>
              <w:marTop w:val="240"/>
              <w:marBottom w:val="240"/>
              <w:divBdr>
                <w:top w:val="none" w:sz="0" w:space="0" w:color="auto"/>
                <w:left w:val="none" w:sz="0" w:space="0" w:color="auto"/>
                <w:bottom w:val="none" w:sz="0" w:space="0" w:color="auto"/>
                <w:right w:val="none" w:sz="0" w:space="0" w:color="auto"/>
              </w:divBdr>
            </w:div>
          </w:divsChild>
        </w:div>
        <w:div w:id="1276716708">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725687658">
          <w:marLeft w:val="0"/>
          <w:marRight w:val="0"/>
          <w:marTop w:val="240"/>
          <w:marBottom w:val="240"/>
          <w:divBdr>
            <w:top w:val="none" w:sz="0" w:space="0" w:color="auto"/>
            <w:left w:val="none" w:sz="0" w:space="0" w:color="auto"/>
            <w:bottom w:val="none" w:sz="0" w:space="0" w:color="auto"/>
            <w:right w:val="none" w:sz="0" w:space="0" w:color="auto"/>
          </w:divBdr>
        </w:div>
        <w:div w:id="1908565716">
          <w:marLeft w:val="0"/>
          <w:marRight w:val="0"/>
          <w:marTop w:val="240"/>
          <w:marBottom w:val="240"/>
          <w:divBdr>
            <w:top w:val="none" w:sz="0" w:space="0" w:color="auto"/>
            <w:left w:val="none" w:sz="0" w:space="0" w:color="auto"/>
            <w:bottom w:val="none" w:sz="0" w:space="0" w:color="auto"/>
            <w:right w:val="none" w:sz="0" w:space="0" w:color="auto"/>
          </w:divBdr>
        </w:div>
        <w:div w:id="2036298145">
          <w:marLeft w:val="0"/>
          <w:marRight w:val="0"/>
          <w:marTop w:val="240"/>
          <w:marBottom w:val="240"/>
          <w:divBdr>
            <w:top w:val="none" w:sz="0" w:space="0" w:color="auto"/>
            <w:left w:val="none" w:sz="0" w:space="0" w:color="auto"/>
            <w:bottom w:val="none" w:sz="0" w:space="0" w:color="auto"/>
            <w:right w:val="none" w:sz="0" w:space="0" w:color="auto"/>
          </w:divBdr>
        </w:div>
        <w:div w:id="1483886813">
          <w:marLeft w:val="0"/>
          <w:marRight w:val="0"/>
          <w:marTop w:val="240"/>
          <w:marBottom w:val="240"/>
          <w:divBdr>
            <w:top w:val="none" w:sz="0" w:space="0" w:color="auto"/>
            <w:left w:val="none" w:sz="0" w:space="0" w:color="auto"/>
            <w:bottom w:val="none" w:sz="0" w:space="0" w:color="auto"/>
            <w:right w:val="none" w:sz="0" w:space="0" w:color="auto"/>
          </w:divBdr>
        </w:div>
        <w:div w:id="1579554468">
          <w:marLeft w:val="0"/>
          <w:marRight w:val="0"/>
          <w:marTop w:val="240"/>
          <w:marBottom w:val="240"/>
          <w:divBdr>
            <w:top w:val="none" w:sz="0" w:space="0" w:color="auto"/>
            <w:left w:val="none" w:sz="0" w:space="0" w:color="auto"/>
            <w:bottom w:val="none" w:sz="0" w:space="0" w:color="auto"/>
            <w:right w:val="none" w:sz="0" w:space="0" w:color="auto"/>
          </w:divBdr>
        </w:div>
        <w:div w:id="764692299">
          <w:marLeft w:val="0"/>
          <w:marRight w:val="0"/>
          <w:marTop w:val="240"/>
          <w:marBottom w:val="240"/>
          <w:divBdr>
            <w:top w:val="none" w:sz="0" w:space="0" w:color="auto"/>
            <w:left w:val="none" w:sz="0" w:space="0" w:color="auto"/>
            <w:bottom w:val="none" w:sz="0" w:space="0" w:color="auto"/>
            <w:right w:val="none" w:sz="0" w:space="0" w:color="auto"/>
          </w:divBdr>
        </w:div>
        <w:div w:id="839852354">
          <w:marLeft w:val="0"/>
          <w:marRight w:val="0"/>
          <w:marTop w:val="240"/>
          <w:marBottom w:val="240"/>
          <w:divBdr>
            <w:top w:val="none" w:sz="0" w:space="0" w:color="auto"/>
            <w:left w:val="none" w:sz="0" w:space="0" w:color="auto"/>
            <w:bottom w:val="none" w:sz="0" w:space="0" w:color="auto"/>
            <w:right w:val="none" w:sz="0" w:space="0" w:color="auto"/>
          </w:divBdr>
        </w:div>
        <w:div w:id="744303768">
          <w:marLeft w:val="0"/>
          <w:marRight w:val="0"/>
          <w:marTop w:val="0"/>
          <w:marBottom w:val="0"/>
          <w:divBdr>
            <w:top w:val="none" w:sz="0" w:space="0" w:color="auto"/>
            <w:left w:val="none" w:sz="0" w:space="0" w:color="auto"/>
            <w:bottom w:val="none" w:sz="0" w:space="0" w:color="auto"/>
            <w:right w:val="none" w:sz="0" w:space="0" w:color="auto"/>
          </w:divBdr>
          <w:divsChild>
            <w:div w:id="1699625485">
              <w:marLeft w:val="0"/>
              <w:marRight w:val="0"/>
              <w:marTop w:val="240"/>
              <w:marBottom w:val="240"/>
              <w:divBdr>
                <w:top w:val="none" w:sz="0" w:space="0" w:color="auto"/>
                <w:left w:val="none" w:sz="0" w:space="0" w:color="auto"/>
                <w:bottom w:val="none" w:sz="0" w:space="0" w:color="auto"/>
                <w:right w:val="none" w:sz="0" w:space="0" w:color="auto"/>
              </w:divBdr>
            </w:div>
          </w:divsChild>
        </w:div>
        <w:div w:id="1785150137">
          <w:marLeft w:val="0"/>
          <w:marRight w:val="0"/>
          <w:marTop w:val="0"/>
          <w:marBottom w:val="0"/>
          <w:divBdr>
            <w:top w:val="none" w:sz="0" w:space="0" w:color="auto"/>
            <w:left w:val="none" w:sz="0" w:space="0" w:color="auto"/>
            <w:bottom w:val="none" w:sz="0" w:space="0" w:color="auto"/>
            <w:right w:val="none" w:sz="0" w:space="0" w:color="auto"/>
          </w:divBdr>
          <w:divsChild>
            <w:div w:id="1682079255">
              <w:marLeft w:val="0"/>
              <w:marRight w:val="0"/>
              <w:marTop w:val="240"/>
              <w:marBottom w:val="240"/>
              <w:divBdr>
                <w:top w:val="none" w:sz="0" w:space="0" w:color="auto"/>
                <w:left w:val="none" w:sz="0" w:space="0" w:color="auto"/>
                <w:bottom w:val="none" w:sz="0" w:space="0" w:color="auto"/>
                <w:right w:val="none" w:sz="0" w:space="0" w:color="auto"/>
              </w:divBdr>
            </w:div>
          </w:divsChild>
        </w:div>
        <w:div w:id="1883976477">
          <w:marLeft w:val="0"/>
          <w:marRight w:val="0"/>
          <w:marTop w:val="0"/>
          <w:marBottom w:val="0"/>
          <w:divBdr>
            <w:top w:val="none" w:sz="0" w:space="0" w:color="auto"/>
            <w:left w:val="none" w:sz="0" w:space="0" w:color="auto"/>
            <w:bottom w:val="none" w:sz="0" w:space="0" w:color="auto"/>
            <w:right w:val="none" w:sz="0" w:space="0" w:color="auto"/>
          </w:divBdr>
          <w:divsChild>
            <w:div w:id="1859077364">
              <w:marLeft w:val="0"/>
              <w:marRight w:val="0"/>
              <w:marTop w:val="240"/>
              <w:marBottom w:val="240"/>
              <w:divBdr>
                <w:top w:val="none" w:sz="0" w:space="0" w:color="auto"/>
                <w:left w:val="none" w:sz="0" w:space="0" w:color="auto"/>
                <w:bottom w:val="none" w:sz="0" w:space="0" w:color="auto"/>
                <w:right w:val="none" w:sz="0" w:space="0" w:color="auto"/>
              </w:divBdr>
            </w:div>
          </w:divsChild>
        </w:div>
        <w:div w:id="77868623">
          <w:marLeft w:val="0"/>
          <w:marRight w:val="0"/>
          <w:marTop w:val="0"/>
          <w:marBottom w:val="0"/>
          <w:divBdr>
            <w:top w:val="none" w:sz="0" w:space="0" w:color="auto"/>
            <w:left w:val="none" w:sz="0" w:space="0" w:color="auto"/>
            <w:bottom w:val="none" w:sz="0" w:space="0" w:color="auto"/>
            <w:right w:val="none" w:sz="0" w:space="0" w:color="auto"/>
          </w:divBdr>
          <w:divsChild>
            <w:div w:id="2028557438">
              <w:marLeft w:val="0"/>
              <w:marRight w:val="0"/>
              <w:marTop w:val="240"/>
              <w:marBottom w:val="240"/>
              <w:divBdr>
                <w:top w:val="none" w:sz="0" w:space="0" w:color="auto"/>
                <w:left w:val="none" w:sz="0" w:space="0" w:color="auto"/>
                <w:bottom w:val="none" w:sz="0" w:space="0" w:color="auto"/>
                <w:right w:val="none" w:sz="0" w:space="0" w:color="auto"/>
              </w:divBdr>
            </w:div>
          </w:divsChild>
        </w:div>
        <w:div w:id="758522419">
          <w:marLeft w:val="0"/>
          <w:marRight w:val="0"/>
          <w:marTop w:val="0"/>
          <w:marBottom w:val="0"/>
          <w:divBdr>
            <w:top w:val="none" w:sz="0" w:space="0" w:color="auto"/>
            <w:left w:val="none" w:sz="0" w:space="0" w:color="auto"/>
            <w:bottom w:val="none" w:sz="0" w:space="0" w:color="auto"/>
            <w:right w:val="none" w:sz="0" w:space="0" w:color="auto"/>
          </w:divBdr>
          <w:divsChild>
            <w:div w:id="531695077">
              <w:marLeft w:val="0"/>
              <w:marRight w:val="0"/>
              <w:marTop w:val="240"/>
              <w:marBottom w:val="240"/>
              <w:divBdr>
                <w:top w:val="none" w:sz="0" w:space="0" w:color="auto"/>
                <w:left w:val="none" w:sz="0" w:space="0" w:color="auto"/>
                <w:bottom w:val="none" w:sz="0" w:space="0" w:color="auto"/>
                <w:right w:val="none" w:sz="0" w:space="0" w:color="auto"/>
              </w:divBdr>
            </w:div>
          </w:divsChild>
        </w:div>
        <w:div w:id="2053924499">
          <w:marLeft w:val="0"/>
          <w:marRight w:val="0"/>
          <w:marTop w:val="0"/>
          <w:marBottom w:val="0"/>
          <w:divBdr>
            <w:top w:val="none" w:sz="0" w:space="0" w:color="auto"/>
            <w:left w:val="none" w:sz="0" w:space="0" w:color="auto"/>
            <w:bottom w:val="none" w:sz="0" w:space="0" w:color="auto"/>
            <w:right w:val="none" w:sz="0" w:space="0" w:color="auto"/>
          </w:divBdr>
          <w:divsChild>
            <w:div w:id="161362060">
              <w:marLeft w:val="0"/>
              <w:marRight w:val="0"/>
              <w:marTop w:val="240"/>
              <w:marBottom w:val="240"/>
              <w:divBdr>
                <w:top w:val="none" w:sz="0" w:space="0" w:color="auto"/>
                <w:left w:val="none" w:sz="0" w:space="0" w:color="auto"/>
                <w:bottom w:val="none" w:sz="0" w:space="0" w:color="auto"/>
                <w:right w:val="none" w:sz="0" w:space="0" w:color="auto"/>
              </w:divBdr>
            </w:div>
          </w:divsChild>
        </w:div>
        <w:div w:id="1396591457">
          <w:marLeft w:val="0"/>
          <w:marRight w:val="0"/>
          <w:marTop w:val="0"/>
          <w:marBottom w:val="0"/>
          <w:divBdr>
            <w:top w:val="none" w:sz="0" w:space="0" w:color="auto"/>
            <w:left w:val="none" w:sz="0" w:space="0" w:color="auto"/>
            <w:bottom w:val="none" w:sz="0" w:space="0" w:color="auto"/>
            <w:right w:val="none" w:sz="0" w:space="0" w:color="auto"/>
          </w:divBdr>
          <w:divsChild>
            <w:div w:id="1084952449">
              <w:marLeft w:val="0"/>
              <w:marRight w:val="0"/>
              <w:marTop w:val="240"/>
              <w:marBottom w:val="240"/>
              <w:divBdr>
                <w:top w:val="none" w:sz="0" w:space="0" w:color="auto"/>
                <w:left w:val="none" w:sz="0" w:space="0" w:color="auto"/>
                <w:bottom w:val="none" w:sz="0" w:space="0" w:color="auto"/>
                <w:right w:val="none" w:sz="0" w:space="0" w:color="auto"/>
              </w:divBdr>
            </w:div>
          </w:divsChild>
        </w:div>
        <w:div w:id="1222211643">
          <w:marLeft w:val="0"/>
          <w:marRight w:val="0"/>
          <w:marTop w:val="0"/>
          <w:marBottom w:val="0"/>
          <w:divBdr>
            <w:top w:val="none" w:sz="0" w:space="0" w:color="auto"/>
            <w:left w:val="none" w:sz="0" w:space="0" w:color="auto"/>
            <w:bottom w:val="none" w:sz="0" w:space="0" w:color="auto"/>
            <w:right w:val="none" w:sz="0" w:space="0" w:color="auto"/>
          </w:divBdr>
          <w:divsChild>
            <w:div w:id="1492257968">
              <w:marLeft w:val="0"/>
              <w:marRight w:val="0"/>
              <w:marTop w:val="240"/>
              <w:marBottom w:val="240"/>
              <w:divBdr>
                <w:top w:val="none" w:sz="0" w:space="0" w:color="auto"/>
                <w:left w:val="none" w:sz="0" w:space="0" w:color="auto"/>
                <w:bottom w:val="none" w:sz="0" w:space="0" w:color="auto"/>
                <w:right w:val="none" w:sz="0" w:space="0" w:color="auto"/>
              </w:divBdr>
            </w:div>
          </w:divsChild>
        </w:div>
        <w:div w:id="1559708529">
          <w:marLeft w:val="0"/>
          <w:marRight w:val="0"/>
          <w:marTop w:val="0"/>
          <w:marBottom w:val="0"/>
          <w:divBdr>
            <w:top w:val="none" w:sz="0" w:space="0" w:color="auto"/>
            <w:left w:val="none" w:sz="0" w:space="0" w:color="auto"/>
            <w:bottom w:val="none" w:sz="0" w:space="0" w:color="auto"/>
            <w:right w:val="none" w:sz="0" w:space="0" w:color="auto"/>
          </w:divBdr>
          <w:divsChild>
            <w:div w:id="362947382">
              <w:marLeft w:val="0"/>
              <w:marRight w:val="0"/>
              <w:marTop w:val="240"/>
              <w:marBottom w:val="240"/>
              <w:divBdr>
                <w:top w:val="none" w:sz="0" w:space="0" w:color="auto"/>
                <w:left w:val="none" w:sz="0" w:space="0" w:color="auto"/>
                <w:bottom w:val="none" w:sz="0" w:space="0" w:color="auto"/>
                <w:right w:val="none" w:sz="0" w:space="0" w:color="auto"/>
              </w:divBdr>
            </w:div>
          </w:divsChild>
        </w:div>
        <w:div w:id="1387995777">
          <w:marLeft w:val="0"/>
          <w:marRight w:val="0"/>
          <w:marTop w:val="0"/>
          <w:marBottom w:val="0"/>
          <w:divBdr>
            <w:top w:val="none" w:sz="0" w:space="0" w:color="auto"/>
            <w:left w:val="none" w:sz="0" w:space="0" w:color="auto"/>
            <w:bottom w:val="none" w:sz="0" w:space="0" w:color="auto"/>
            <w:right w:val="none" w:sz="0" w:space="0" w:color="auto"/>
          </w:divBdr>
        </w:div>
      </w:divsChild>
    </w:div>
    <w:div w:id="1180925260">
      <w:bodyDiv w:val="1"/>
      <w:marLeft w:val="0"/>
      <w:marRight w:val="0"/>
      <w:marTop w:val="0"/>
      <w:marBottom w:val="0"/>
      <w:divBdr>
        <w:top w:val="none" w:sz="0" w:space="0" w:color="auto"/>
        <w:left w:val="none" w:sz="0" w:space="0" w:color="auto"/>
        <w:bottom w:val="none" w:sz="0" w:space="0" w:color="auto"/>
        <w:right w:val="none" w:sz="0" w:space="0" w:color="auto"/>
      </w:divBdr>
      <w:divsChild>
        <w:div w:id="1451045444">
          <w:marLeft w:val="0"/>
          <w:marRight w:val="0"/>
          <w:marTop w:val="0"/>
          <w:marBottom w:val="0"/>
          <w:divBdr>
            <w:top w:val="none" w:sz="0" w:space="0" w:color="auto"/>
            <w:left w:val="none" w:sz="0" w:space="0" w:color="auto"/>
            <w:bottom w:val="none" w:sz="0" w:space="0" w:color="auto"/>
            <w:right w:val="none" w:sz="0" w:space="0" w:color="auto"/>
          </w:divBdr>
          <w:divsChild>
            <w:div w:id="1187599893">
              <w:marLeft w:val="0"/>
              <w:marRight w:val="0"/>
              <w:marTop w:val="0"/>
              <w:marBottom w:val="0"/>
              <w:divBdr>
                <w:top w:val="none" w:sz="0" w:space="0" w:color="auto"/>
                <w:left w:val="none" w:sz="0" w:space="0" w:color="auto"/>
                <w:bottom w:val="none" w:sz="0" w:space="0" w:color="auto"/>
                <w:right w:val="none" w:sz="0" w:space="0" w:color="auto"/>
              </w:divBdr>
              <w:divsChild>
                <w:div w:id="1358039918">
                  <w:marLeft w:val="0"/>
                  <w:marRight w:val="0"/>
                  <w:marTop w:val="0"/>
                  <w:marBottom w:val="0"/>
                  <w:divBdr>
                    <w:top w:val="none" w:sz="0" w:space="0" w:color="auto"/>
                    <w:left w:val="none" w:sz="0" w:space="0" w:color="auto"/>
                    <w:bottom w:val="none" w:sz="0" w:space="0" w:color="auto"/>
                    <w:right w:val="none" w:sz="0" w:space="0" w:color="auto"/>
                  </w:divBdr>
                  <w:divsChild>
                    <w:div w:id="1487938934">
                      <w:marLeft w:val="0"/>
                      <w:marRight w:val="0"/>
                      <w:marTop w:val="0"/>
                      <w:marBottom w:val="0"/>
                      <w:divBdr>
                        <w:top w:val="none" w:sz="0" w:space="0" w:color="auto"/>
                        <w:left w:val="none" w:sz="0" w:space="0" w:color="auto"/>
                        <w:bottom w:val="none" w:sz="0" w:space="0" w:color="auto"/>
                        <w:right w:val="none" w:sz="0" w:space="0" w:color="auto"/>
                      </w:divBdr>
                      <w:divsChild>
                        <w:div w:id="678847965">
                          <w:marLeft w:val="0"/>
                          <w:marRight w:val="0"/>
                          <w:marTop w:val="240"/>
                          <w:marBottom w:val="240"/>
                          <w:divBdr>
                            <w:top w:val="none" w:sz="0" w:space="0" w:color="auto"/>
                            <w:left w:val="none" w:sz="0" w:space="0" w:color="auto"/>
                            <w:bottom w:val="none" w:sz="0" w:space="0" w:color="auto"/>
                            <w:right w:val="none" w:sz="0" w:space="0" w:color="auto"/>
                          </w:divBdr>
                        </w:div>
                        <w:div w:id="2135902464">
                          <w:marLeft w:val="0"/>
                          <w:marRight w:val="0"/>
                          <w:marTop w:val="240"/>
                          <w:marBottom w:val="240"/>
                          <w:divBdr>
                            <w:top w:val="none" w:sz="0" w:space="0" w:color="auto"/>
                            <w:left w:val="none" w:sz="0" w:space="0" w:color="auto"/>
                            <w:bottom w:val="none" w:sz="0" w:space="0" w:color="auto"/>
                            <w:right w:val="none" w:sz="0" w:space="0" w:color="auto"/>
                          </w:divBdr>
                        </w:div>
                        <w:div w:id="629866569">
                          <w:marLeft w:val="0"/>
                          <w:marRight w:val="0"/>
                          <w:marTop w:val="240"/>
                          <w:marBottom w:val="240"/>
                          <w:divBdr>
                            <w:top w:val="none" w:sz="0" w:space="0" w:color="auto"/>
                            <w:left w:val="none" w:sz="0" w:space="0" w:color="auto"/>
                            <w:bottom w:val="none" w:sz="0" w:space="0" w:color="auto"/>
                            <w:right w:val="none" w:sz="0" w:space="0" w:color="auto"/>
                          </w:divBdr>
                        </w:div>
                        <w:div w:id="152642661">
                          <w:marLeft w:val="0"/>
                          <w:marRight w:val="0"/>
                          <w:marTop w:val="240"/>
                          <w:marBottom w:val="240"/>
                          <w:divBdr>
                            <w:top w:val="none" w:sz="0" w:space="0" w:color="auto"/>
                            <w:left w:val="none" w:sz="0" w:space="0" w:color="auto"/>
                            <w:bottom w:val="none" w:sz="0" w:space="0" w:color="auto"/>
                            <w:right w:val="none" w:sz="0" w:space="0" w:color="auto"/>
                          </w:divBdr>
                        </w:div>
                      </w:divsChild>
                    </w:div>
                    <w:div w:id="1084885491">
                      <w:marLeft w:val="0"/>
                      <w:marRight w:val="0"/>
                      <w:marTop w:val="0"/>
                      <w:marBottom w:val="0"/>
                      <w:divBdr>
                        <w:top w:val="none" w:sz="0" w:space="0" w:color="auto"/>
                        <w:left w:val="none" w:sz="0" w:space="0" w:color="auto"/>
                        <w:bottom w:val="none" w:sz="0" w:space="0" w:color="auto"/>
                        <w:right w:val="none" w:sz="0" w:space="0" w:color="auto"/>
                      </w:divBdr>
                      <w:divsChild>
                        <w:div w:id="1093360608">
                          <w:marLeft w:val="0"/>
                          <w:marRight w:val="0"/>
                          <w:marTop w:val="240"/>
                          <w:marBottom w:val="240"/>
                          <w:divBdr>
                            <w:top w:val="none" w:sz="0" w:space="0" w:color="auto"/>
                            <w:left w:val="none" w:sz="0" w:space="0" w:color="auto"/>
                            <w:bottom w:val="none" w:sz="0" w:space="0" w:color="auto"/>
                            <w:right w:val="none" w:sz="0" w:space="0" w:color="auto"/>
                          </w:divBdr>
                        </w:div>
                      </w:divsChild>
                    </w:div>
                    <w:div w:id="677659962">
                      <w:marLeft w:val="0"/>
                      <w:marRight w:val="0"/>
                      <w:marTop w:val="0"/>
                      <w:marBottom w:val="0"/>
                      <w:divBdr>
                        <w:top w:val="none" w:sz="0" w:space="0" w:color="auto"/>
                        <w:left w:val="none" w:sz="0" w:space="0" w:color="auto"/>
                        <w:bottom w:val="none" w:sz="0" w:space="0" w:color="auto"/>
                        <w:right w:val="none" w:sz="0" w:space="0" w:color="auto"/>
                      </w:divBdr>
                      <w:divsChild>
                        <w:div w:id="11101237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35894644">
                  <w:marLeft w:val="0"/>
                  <w:marRight w:val="0"/>
                  <w:marTop w:val="0"/>
                  <w:marBottom w:val="0"/>
                  <w:divBdr>
                    <w:top w:val="none" w:sz="0" w:space="0" w:color="auto"/>
                    <w:left w:val="none" w:sz="0" w:space="0" w:color="auto"/>
                    <w:bottom w:val="none" w:sz="0" w:space="0" w:color="auto"/>
                    <w:right w:val="none" w:sz="0" w:space="0" w:color="auto"/>
                  </w:divBdr>
                  <w:divsChild>
                    <w:div w:id="1341800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9783170">
              <w:marLeft w:val="0"/>
              <w:marRight w:val="0"/>
              <w:marTop w:val="0"/>
              <w:marBottom w:val="0"/>
              <w:divBdr>
                <w:top w:val="none" w:sz="0" w:space="0" w:color="auto"/>
                <w:left w:val="none" w:sz="0" w:space="0" w:color="auto"/>
                <w:bottom w:val="none" w:sz="0" w:space="0" w:color="auto"/>
                <w:right w:val="none" w:sz="0" w:space="0" w:color="auto"/>
              </w:divBdr>
              <w:divsChild>
                <w:div w:id="2020157835">
                  <w:marLeft w:val="0"/>
                  <w:marRight w:val="0"/>
                  <w:marTop w:val="240"/>
                  <w:marBottom w:val="240"/>
                  <w:divBdr>
                    <w:top w:val="none" w:sz="0" w:space="0" w:color="auto"/>
                    <w:left w:val="none" w:sz="0" w:space="0" w:color="auto"/>
                    <w:bottom w:val="none" w:sz="0" w:space="0" w:color="auto"/>
                    <w:right w:val="none" w:sz="0" w:space="0" w:color="auto"/>
                  </w:divBdr>
                </w:div>
                <w:div w:id="1071080765">
                  <w:marLeft w:val="0"/>
                  <w:marRight w:val="0"/>
                  <w:marTop w:val="240"/>
                  <w:marBottom w:val="240"/>
                  <w:divBdr>
                    <w:top w:val="none" w:sz="0" w:space="0" w:color="auto"/>
                    <w:left w:val="none" w:sz="0" w:space="0" w:color="auto"/>
                    <w:bottom w:val="none" w:sz="0" w:space="0" w:color="auto"/>
                    <w:right w:val="none" w:sz="0" w:space="0" w:color="auto"/>
                  </w:divBdr>
                </w:div>
              </w:divsChild>
            </w:div>
            <w:div w:id="1037007986">
              <w:marLeft w:val="0"/>
              <w:marRight w:val="0"/>
              <w:marTop w:val="0"/>
              <w:marBottom w:val="0"/>
              <w:divBdr>
                <w:top w:val="none" w:sz="0" w:space="0" w:color="auto"/>
                <w:left w:val="none" w:sz="0" w:space="0" w:color="auto"/>
                <w:bottom w:val="none" w:sz="0" w:space="0" w:color="auto"/>
                <w:right w:val="none" w:sz="0" w:space="0" w:color="auto"/>
              </w:divBdr>
              <w:divsChild>
                <w:div w:id="1292326380">
                  <w:marLeft w:val="0"/>
                  <w:marRight w:val="0"/>
                  <w:marTop w:val="240"/>
                  <w:marBottom w:val="240"/>
                  <w:divBdr>
                    <w:top w:val="none" w:sz="0" w:space="0" w:color="auto"/>
                    <w:left w:val="none" w:sz="0" w:space="0" w:color="auto"/>
                    <w:bottom w:val="none" w:sz="0" w:space="0" w:color="auto"/>
                    <w:right w:val="none" w:sz="0" w:space="0" w:color="auto"/>
                  </w:divBdr>
                </w:div>
                <w:div w:id="1542015140">
                  <w:marLeft w:val="0"/>
                  <w:marRight w:val="0"/>
                  <w:marTop w:val="0"/>
                  <w:marBottom w:val="0"/>
                  <w:divBdr>
                    <w:top w:val="none" w:sz="0" w:space="0" w:color="auto"/>
                    <w:left w:val="none" w:sz="0" w:space="0" w:color="auto"/>
                    <w:bottom w:val="none" w:sz="0" w:space="0" w:color="auto"/>
                    <w:right w:val="none" w:sz="0" w:space="0" w:color="auto"/>
                  </w:divBdr>
                </w:div>
                <w:div w:id="1185900005">
                  <w:marLeft w:val="0"/>
                  <w:marRight w:val="0"/>
                  <w:marTop w:val="0"/>
                  <w:marBottom w:val="0"/>
                  <w:divBdr>
                    <w:top w:val="none" w:sz="0" w:space="0" w:color="auto"/>
                    <w:left w:val="none" w:sz="0" w:space="0" w:color="auto"/>
                    <w:bottom w:val="none" w:sz="0" w:space="0" w:color="auto"/>
                    <w:right w:val="none" w:sz="0" w:space="0" w:color="auto"/>
                  </w:divBdr>
                </w:div>
                <w:div w:id="837354603">
                  <w:marLeft w:val="0"/>
                  <w:marRight w:val="0"/>
                  <w:marTop w:val="0"/>
                  <w:marBottom w:val="0"/>
                  <w:divBdr>
                    <w:top w:val="none" w:sz="0" w:space="0" w:color="auto"/>
                    <w:left w:val="none" w:sz="0" w:space="0" w:color="auto"/>
                    <w:bottom w:val="none" w:sz="0" w:space="0" w:color="auto"/>
                    <w:right w:val="none" w:sz="0" w:space="0" w:color="auto"/>
                  </w:divBdr>
                </w:div>
                <w:div w:id="327027176">
                  <w:marLeft w:val="0"/>
                  <w:marRight w:val="0"/>
                  <w:marTop w:val="0"/>
                  <w:marBottom w:val="0"/>
                  <w:divBdr>
                    <w:top w:val="none" w:sz="0" w:space="0" w:color="auto"/>
                    <w:left w:val="none" w:sz="0" w:space="0" w:color="auto"/>
                    <w:bottom w:val="none" w:sz="0" w:space="0" w:color="auto"/>
                    <w:right w:val="none" w:sz="0" w:space="0" w:color="auto"/>
                  </w:divBdr>
                </w:div>
                <w:div w:id="402486689">
                  <w:marLeft w:val="0"/>
                  <w:marRight w:val="0"/>
                  <w:marTop w:val="0"/>
                  <w:marBottom w:val="0"/>
                  <w:divBdr>
                    <w:top w:val="none" w:sz="0" w:space="0" w:color="auto"/>
                    <w:left w:val="none" w:sz="0" w:space="0" w:color="auto"/>
                    <w:bottom w:val="none" w:sz="0" w:space="0" w:color="auto"/>
                    <w:right w:val="none" w:sz="0" w:space="0" w:color="auto"/>
                  </w:divBdr>
                </w:div>
              </w:divsChild>
            </w:div>
            <w:div w:id="1305504437">
              <w:marLeft w:val="0"/>
              <w:marRight w:val="0"/>
              <w:marTop w:val="0"/>
              <w:marBottom w:val="0"/>
              <w:divBdr>
                <w:top w:val="none" w:sz="0" w:space="0" w:color="auto"/>
                <w:left w:val="none" w:sz="0" w:space="0" w:color="auto"/>
                <w:bottom w:val="none" w:sz="0" w:space="0" w:color="auto"/>
                <w:right w:val="none" w:sz="0" w:space="0" w:color="auto"/>
              </w:divBdr>
              <w:divsChild>
                <w:div w:id="1246954500">
                  <w:marLeft w:val="0"/>
                  <w:marRight w:val="0"/>
                  <w:marTop w:val="240"/>
                  <w:marBottom w:val="240"/>
                  <w:divBdr>
                    <w:top w:val="none" w:sz="0" w:space="0" w:color="auto"/>
                    <w:left w:val="none" w:sz="0" w:space="0" w:color="auto"/>
                    <w:bottom w:val="none" w:sz="0" w:space="0" w:color="auto"/>
                    <w:right w:val="none" w:sz="0" w:space="0" w:color="auto"/>
                  </w:divBdr>
                </w:div>
                <w:div w:id="602766526">
                  <w:marLeft w:val="0"/>
                  <w:marRight w:val="0"/>
                  <w:marTop w:val="240"/>
                  <w:marBottom w:val="240"/>
                  <w:divBdr>
                    <w:top w:val="none" w:sz="0" w:space="0" w:color="auto"/>
                    <w:left w:val="none" w:sz="0" w:space="0" w:color="auto"/>
                    <w:bottom w:val="none" w:sz="0" w:space="0" w:color="auto"/>
                    <w:right w:val="none" w:sz="0" w:space="0" w:color="auto"/>
                  </w:divBdr>
                </w:div>
                <w:div w:id="774907082">
                  <w:marLeft w:val="0"/>
                  <w:marRight w:val="0"/>
                  <w:marTop w:val="0"/>
                  <w:marBottom w:val="0"/>
                  <w:divBdr>
                    <w:top w:val="none" w:sz="0" w:space="0" w:color="auto"/>
                    <w:left w:val="none" w:sz="0" w:space="0" w:color="auto"/>
                    <w:bottom w:val="none" w:sz="0" w:space="0" w:color="auto"/>
                    <w:right w:val="none" w:sz="0" w:space="0" w:color="auto"/>
                  </w:divBdr>
                </w:div>
                <w:div w:id="1038118636">
                  <w:marLeft w:val="0"/>
                  <w:marRight w:val="0"/>
                  <w:marTop w:val="0"/>
                  <w:marBottom w:val="0"/>
                  <w:divBdr>
                    <w:top w:val="none" w:sz="0" w:space="0" w:color="auto"/>
                    <w:left w:val="none" w:sz="0" w:space="0" w:color="auto"/>
                    <w:bottom w:val="none" w:sz="0" w:space="0" w:color="auto"/>
                    <w:right w:val="none" w:sz="0" w:space="0" w:color="auto"/>
                  </w:divBdr>
                  <w:divsChild>
                    <w:div w:id="1582446254">
                      <w:marLeft w:val="0"/>
                      <w:marRight w:val="0"/>
                      <w:marTop w:val="240"/>
                      <w:marBottom w:val="240"/>
                      <w:divBdr>
                        <w:top w:val="none" w:sz="0" w:space="0" w:color="auto"/>
                        <w:left w:val="none" w:sz="0" w:space="0" w:color="auto"/>
                        <w:bottom w:val="none" w:sz="0" w:space="0" w:color="auto"/>
                        <w:right w:val="none" w:sz="0" w:space="0" w:color="auto"/>
                      </w:divBdr>
                    </w:div>
                  </w:divsChild>
                </w:div>
                <w:div w:id="1975408479">
                  <w:marLeft w:val="0"/>
                  <w:marRight w:val="0"/>
                  <w:marTop w:val="0"/>
                  <w:marBottom w:val="0"/>
                  <w:divBdr>
                    <w:top w:val="none" w:sz="0" w:space="0" w:color="auto"/>
                    <w:left w:val="none" w:sz="0" w:space="0" w:color="auto"/>
                    <w:bottom w:val="none" w:sz="0" w:space="0" w:color="auto"/>
                    <w:right w:val="none" w:sz="0" w:space="0" w:color="auto"/>
                  </w:divBdr>
                </w:div>
                <w:div w:id="2088065231">
                  <w:marLeft w:val="0"/>
                  <w:marRight w:val="0"/>
                  <w:marTop w:val="0"/>
                  <w:marBottom w:val="0"/>
                  <w:divBdr>
                    <w:top w:val="none" w:sz="0" w:space="0" w:color="auto"/>
                    <w:left w:val="none" w:sz="0" w:space="0" w:color="auto"/>
                    <w:bottom w:val="none" w:sz="0" w:space="0" w:color="auto"/>
                    <w:right w:val="none" w:sz="0" w:space="0" w:color="auto"/>
                  </w:divBdr>
                </w:div>
                <w:div w:id="285041041">
                  <w:marLeft w:val="0"/>
                  <w:marRight w:val="0"/>
                  <w:marTop w:val="0"/>
                  <w:marBottom w:val="0"/>
                  <w:divBdr>
                    <w:top w:val="none" w:sz="0" w:space="0" w:color="auto"/>
                    <w:left w:val="none" w:sz="0" w:space="0" w:color="auto"/>
                    <w:bottom w:val="none" w:sz="0" w:space="0" w:color="auto"/>
                    <w:right w:val="none" w:sz="0" w:space="0" w:color="auto"/>
                  </w:divBdr>
                </w:div>
                <w:div w:id="424229307">
                  <w:marLeft w:val="0"/>
                  <w:marRight w:val="0"/>
                  <w:marTop w:val="240"/>
                  <w:marBottom w:val="240"/>
                  <w:divBdr>
                    <w:top w:val="none" w:sz="0" w:space="0" w:color="auto"/>
                    <w:left w:val="none" w:sz="0" w:space="0" w:color="auto"/>
                    <w:bottom w:val="none" w:sz="0" w:space="0" w:color="auto"/>
                    <w:right w:val="none" w:sz="0" w:space="0" w:color="auto"/>
                  </w:divBdr>
                </w:div>
                <w:div w:id="1970629383">
                  <w:marLeft w:val="0"/>
                  <w:marRight w:val="0"/>
                  <w:marTop w:val="0"/>
                  <w:marBottom w:val="0"/>
                  <w:divBdr>
                    <w:top w:val="none" w:sz="0" w:space="0" w:color="auto"/>
                    <w:left w:val="none" w:sz="0" w:space="0" w:color="auto"/>
                    <w:bottom w:val="none" w:sz="0" w:space="0" w:color="auto"/>
                    <w:right w:val="none" w:sz="0" w:space="0" w:color="auto"/>
                  </w:divBdr>
                  <w:divsChild>
                    <w:div w:id="1304039264">
                      <w:marLeft w:val="0"/>
                      <w:marRight w:val="0"/>
                      <w:marTop w:val="240"/>
                      <w:marBottom w:val="240"/>
                      <w:divBdr>
                        <w:top w:val="none" w:sz="0" w:space="0" w:color="auto"/>
                        <w:left w:val="none" w:sz="0" w:space="0" w:color="auto"/>
                        <w:bottom w:val="none" w:sz="0" w:space="0" w:color="auto"/>
                        <w:right w:val="none" w:sz="0" w:space="0" w:color="auto"/>
                      </w:divBdr>
                    </w:div>
                  </w:divsChild>
                </w:div>
                <w:div w:id="983238832">
                  <w:marLeft w:val="0"/>
                  <w:marRight w:val="0"/>
                  <w:marTop w:val="0"/>
                  <w:marBottom w:val="0"/>
                  <w:divBdr>
                    <w:top w:val="none" w:sz="0" w:space="0" w:color="auto"/>
                    <w:left w:val="none" w:sz="0" w:space="0" w:color="auto"/>
                    <w:bottom w:val="none" w:sz="0" w:space="0" w:color="auto"/>
                    <w:right w:val="none" w:sz="0" w:space="0" w:color="auto"/>
                  </w:divBdr>
                  <w:divsChild>
                    <w:div w:id="1348761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03799153">
          <w:marLeft w:val="0"/>
          <w:marRight w:val="0"/>
          <w:marTop w:val="0"/>
          <w:marBottom w:val="0"/>
          <w:divBdr>
            <w:top w:val="none" w:sz="0" w:space="0" w:color="auto"/>
            <w:left w:val="none" w:sz="0" w:space="0" w:color="auto"/>
            <w:bottom w:val="none" w:sz="0" w:space="0" w:color="auto"/>
            <w:right w:val="none" w:sz="0" w:space="0" w:color="auto"/>
          </w:divBdr>
          <w:divsChild>
            <w:div w:id="1961184249">
              <w:marLeft w:val="0"/>
              <w:marRight w:val="0"/>
              <w:marTop w:val="240"/>
              <w:marBottom w:val="240"/>
              <w:divBdr>
                <w:top w:val="none" w:sz="0" w:space="0" w:color="auto"/>
                <w:left w:val="none" w:sz="0" w:space="0" w:color="auto"/>
                <w:bottom w:val="none" w:sz="0" w:space="0" w:color="auto"/>
                <w:right w:val="none" w:sz="0" w:space="0" w:color="auto"/>
              </w:divBdr>
            </w:div>
            <w:div w:id="812404645">
              <w:marLeft w:val="0"/>
              <w:marRight w:val="0"/>
              <w:marTop w:val="0"/>
              <w:marBottom w:val="0"/>
              <w:divBdr>
                <w:top w:val="none" w:sz="0" w:space="0" w:color="auto"/>
                <w:left w:val="none" w:sz="0" w:space="0" w:color="auto"/>
                <w:bottom w:val="none" w:sz="0" w:space="0" w:color="auto"/>
                <w:right w:val="none" w:sz="0" w:space="0" w:color="auto"/>
              </w:divBdr>
              <w:divsChild>
                <w:div w:id="1047484265">
                  <w:marLeft w:val="0"/>
                  <w:marRight w:val="0"/>
                  <w:marTop w:val="240"/>
                  <w:marBottom w:val="240"/>
                  <w:divBdr>
                    <w:top w:val="none" w:sz="0" w:space="0" w:color="auto"/>
                    <w:left w:val="none" w:sz="0" w:space="0" w:color="auto"/>
                    <w:bottom w:val="none" w:sz="0" w:space="0" w:color="auto"/>
                    <w:right w:val="none" w:sz="0" w:space="0" w:color="auto"/>
                  </w:divBdr>
                </w:div>
                <w:div w:id="1857498633">
                  <w:marLeft w:val="0"/>
                  <w:marRight w:val="0"/>
                  <w:marTop w:val="0"/>
                  <w:marBottom w:val="0"/>
                  <w:divBdr>
                    <w:top w:val="none" w:sz="0" w:space="0" w:color="auto"/>
                    <w:left w:val="none" w:sz="0" w:space="0" w:color="auto"/>
                    <w:bottom w:val="none" w:sz="0" w:space="0" w:color="auto"/>
                    <w:right w:val="none" w:sz="0" w:space="0" w:color="auto"/>
                  </w:divBdr>
                </w:div>
                <w:div w:id="415592291">
                  <w:marLeft w:val="0"/>
                  <w:marRight w:val="0"/>
                  <w:marTop w:val="0"/>
                  <w:marBottom w:val="0"/>
                  <w:divBdr>
                    <w:top w:val="none" w:sz="0" w:space="0" w:color="auto"/>
                    <w:left w:val="none" w:sz="0" w:space="0" w:color="auto"/>
                    <w:bottom w:val="none" w:sz="0" w:space="0" w:color="auto"/>
                    <w:right w:val="none" w:sz="0" w:space="0" w:color="auto"/>
                  </w:divBdr>
                </w:div>
                <w:div w:id="78795202">
                  <w:marLeft w:val="0"/>
                  <w:marRight w:val="0"/>
                  <w:marTop w:val="0"/>
                  <w:marBottom w:val="0"/>
                  <w:divBdr>
                    <w:top w:val="none" w:sz="0" w:space="0" w:color="auto"/>
                    <w:left w:val="none" w:sz="0" w:space="0" w:color="auto"/>
                    <w:bottom w:val="none" w:sz="0" w:space="0" w:color="auto"/>
                    <w:right w:val="none" w:sz="0" w:space="0" w:color="auto"/>
                  </w:divBdr>
                  <w:divsChild>
                    <w:div w:id="1453405671">
                      <w:marLeft w:val="0"/>
                      <w:marRight w:val="0"/>
                      <w:marTop w:val="240"/>
                      <w:marBottom w:val="240"/>
                      <w:divBdr>
                        <w:top w:val="none" w:sz="0" w:space="0" w:color="auto"/>
                        <w:left w:val="none" w:sz="0" w:space="0" w:color="auto"/>
                        <w:bottom w:val="none" w:sz="0" w:space="0" w:color="auto"/>
                        <w:right w:val="none" w:sz="0" w:space="0" w:color="auto"/>
                      </w:divBdr>
                    </w:div>
                  </w:divsChild>
                </w:div>
                <w:div w:id="774788917">
                  <w:marLeft w:val="0"/>
                  <w:marRight w:val="0"/>
                  <w:marTop w:val="0"/>
                  <w:marBottom w:val="0"/>
                  <w:divBdr>
                    <w:top w:val="none" w:sz="0" w:space="0" w:color="auto"/>
                    <w:left w:val="none" w:sz="0" w:space="0" w:color="auto"/>
                    <w:bottom w:val="none" w:sz="0" w:space="0" w:color="auto"/>
                    <w:right w:val="none" w:sz="0" w:space="0" w:color="auto"/>
                  </w:divBdr>
                  <w:divsChild>
                    <w:div w:id="389041345">
                      <w:marLeft w:val="0"/>
                      <w:marRight w:val="0"/>
                      <w:marTop w:val="240"/>
                      <w:marBottom w:val="240"/>
                      <w:divBdr>
                        <w:top w:val="none" w:sz="0" w:space="0" w:color="auto"/>
                        <w:left w:val="none" w:sz="0" w:space="0" w:color="auto"/>
                        <w:bottom w:val="none" w:sz="0" w:space="0" w:color="auto"/>
                        <w:right w:val="none" w:sz="0" w:space="0" w:color="auto"/>
                      </w:divBdr>
                    </w:div>
                  </w:divsChild>
                </w:div>
                <w:div w:id="772898130">
                  <w:marLeft w:val="0"/>
                  <w:marRight w:val="0"/>
                  <w:marTop w:val="240"/>
                  <w:marBottom w:val="240"/>
                  <w:divBdr>
                    <w:top w:val="none" w:sz="0" w:space="0" w:color="auto"/>
                    <w:left w:val="none" w:sz="0" w:space="0" w:color="auto"/>
                    <w:bottom w:val="none" w:sz="0" w:space="0" w:color="auto"/>
                    <w:right w:val="none" w:sz="0" w:space="0" w:color="auto"/>
                  </w:divBdr>
                </w:div>
                <w:div w:id="1338728419">
                  <w:marLeft w:val="0"/>
                  <w:marRight w:val="0"/>
                  <w:marTop w:val="0"/>
                  <w:marBottom w:val="0"/>
                  <w:divBdr>
                    <w:top w:val="none" w:sz="0" w:space="0" w:color="auto"/>
                    <w:left w:val="none" w:sz="0" w:space="0" w:color="auto"/>
                    <w:bottom w:val="none" w:sz="0" w:space="0" w:color="auto"/>
                    <w:right w:val="none" w:sz="0" w:space="0" w:color="auto"/>
                  </w:divBdr>
                  <w:divsChild>
                    <w:div w:id="16894798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8894703">
              <w:marLeft w:val="0"/>
              <w:marRight w:val="0"/>
              <w:marTop w:val="0"/>
              <w:marBottom w:val="0"/>
              <w:divBdr>
                <w:top w:val="none" w:sz="0" w:space="0" w:color="auto"/>
                <w:left w:val="none" w:sz="0" w:space="0" w:color="auto"/>
                <w:bottom w:val="none" w:sz="0" w:space="0" w:color="auto"/>
                <w:right w:val="none" w:sz="0" w:space="0" w:color="auto"/>
              </w:divBdr>
              <w:divsChild>
                <w:div w:id="445271999">
                  <w:marLeft w:val="0"/>
                  <w:marRight w:val="0"/>
                  <w:marTop w:val="240"/>
                  <w:marBottom w:val="240"/>
                  <w:divBdr>
                    <w:top w:val="none" w:sz="0" w:space="0" w:color="auto"/>
                    <w:left w:val="none" w:sz="0" w:space="0" w:color="auto"/>
                    <w:bottom w:val="none" w:sz="0" w:space="0" w:color="auto"/>
                    <w:right w:val="none" w:sz="0" w:space="0" w:color="auto"/>
                  </w:divBdr>
                </w:div>
              </w:divsChild>
            </w:div>
            <w:div w:id="1290014482">
              <w:marLeft w:val="0"/>
              <w:marRight w:val="0"/>
              <w:marTop w:val="0"/>
              <w:marBottom w:val="0"/>
              <w:divBdr>
                <w:top w:val="none" w:sz="0" w:space="0" w:color="auto"/>
                <w:left w:val="none" w:sz="0" w:space="0" w:color="auto"/>
                <w:bottom w:val="none" w:sz="0" w:space="0" w:color="auto"/>
                <w:right w:val="none" w:sz="0" w:space="0" w:color="auto"/>
              </w:divBdr>
              <w:divsChild>
                <w:div w:id="127404838">
                  <w:marLeft w:val="0"/>
                  <w:marRight w:val="0"/>
                  <w:marTop w:val="240"/>
                  <w:marBottom w:val="240"/>
                  <w:divBdr>
                    <w:top w:val="none" w:sz="0" w:space="0" w:color="auto"/>
                    <w:left w:val="none" w:sz="0" w:space="0" w:color="auto"/>
                    <w:bottom w:val="none" w:sz="0" w:space="0" w:color="auto"/>
                    <w:right w:val="none" w:sz="0" w:space="0" w:color="auto"/>
                  </w:divBdr>
                </w:div>
              </w:divsChild>
            </w:div>
            <w:div w:id="1341274922">
              <w:marLeft w:val="0"/>
              <w:marRight w:val="0"/>
              <w:marTop w:val="0"/>
              <w:marBottom w:val="0"/>
              <w:divBdr>
                <w:top w:val="none" w:sz="0" w:space="0" w:color="auto"/>
                <w:left w:val="none" w:sz="0" w:space="0" w:color="auto"/>
                <w:bottom w:val="none" w:sz="0" w:space="0" w:color="auto"/>
                <w:right w:val="none" w:sz="0" w:space="0" w:color="auto"/>
              </w:divBdr>
              <w:divsChild>
                <w:div w:id="804275399">
                  <w:marLeft w:val="0"/>
                  <w:marRight w:val="0"/>
                  <w:marTop w:val="240"/>
                  <w:marBottom w:val="240"/>
                  <w:divBdr>
                    <w:top w:val="none" w:sz="0" w:space="0" w:color="auto"/>
                    <w:left w:val="none" w:sz="0" w:space="0" w:color="auto"/>
                    <w:bottom w:val="none" w:sz="0" w:space="0" w:color="auto"/>
                    <w:right w:val="none" w:sz="0" w:space="0" w:color="auto"/>
                  </w:divBdr>
                </w:div>
                <w:div w:id="1633487603">
                  <w:marLeft w:val="0"/>
                  <w:marRight w:val="0"/>
                  <w:marTop w:val="0"/>
                  <w:marBottom w:val="0"/>
                  <w:divBdr>
                    <w:top w:val="none" w:sz="0" w:space="0" w:color="auto"/>
                    <w:left w:val="none" w:sz="0" w:space="0" w:color="auto"/>
                    <w:bottom w:val="none" w:sz="0" w:space="0" w:color="auto"/>
                    <w:right w:val="none" w:sz="0" w:space="0" w:color="auto"/>
                  </w:divBdr>
                  <w:divsChild>
                    <w:div w:id="711882359">
                      <w:marLeft w:val="0"/>
                      <w:marRight w:val="0"/>
                      <w:marTop w:val="240"/>
                      <w:marBottom w:val="240"/>
                      <w:divBdr>
                        <w:top w:val="none" w:sz="0" w:space="0" w:color="auto"/>
                        <w:left w:val="none" w:sz="0" w:space="0" w:color="auto"/>
                        <w:bottom w:val="none" w:sz="0" w:space="0" w:color="auto"/>
                        <w:right w:val="none" w:sz="0" w:space="0" w:color="auto"/>
                      </w:divBdr>
                    </w:div>
                  </w:divsChild>
                </w:div>
                <w:div w:id="4872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178">
          <w:marLeft w:val="0"/>
          <w:marRight w:val="0"/>
          <w:marTop w:val="0"/>
          <w:marBottom w:val="0"/>
          <w:divBdr>
            <w:top w:val="none" w:sz="0" w:space="0" w:color="auto"/>
            <w:left w:val="none" w:sz="0" w:space="0" w:color="auto"/>
            <w:bottom w:val="none" w:sz="0" w:space="0" w:color="auto"/>
            <w:right w:val="none" w:sz="0" w:space="0" w:color="auto"/>
          </w:divBdr>
          <w:divsChild>
            <w:div w:id="632910182">
              <w:marLeft w:val="0"/>
              <w:marRight w:val="0"/>
              <w:marTop w:val="0"/>
              <w:marBottom w:val="0"/>
              <w:divBdr>
                <w:top w:val="none" w:sz="0" w:space="0" w:color="auto"/>
                <w:left w:val="none" w:sz="0" w:space="0" w:color="auto"/>
                <w:bottom w:val="none" w:sz="0" w:space="0" w:color="auto"/>
                <w:right w:val="none" w:sz="0" w:space="0" w:color="auto"/>
              </w:divBdr>
              <w:divsChild>
                <w:div w:id="1786269296">
                  <w:marLeft w:val="0"/>
                  <w:marRight w:val="0"/>
                  <w:marTop w:val="0"/>
                  <w:marBottom w:val="0"/>
                  <w:divBdr>
                    <w:top w:val="none" w:sz="0" w:space="0" w:color="auto"/>
                    <w:left w:val="none" w:sz="0" w:space="0" w:color="auto"/>
                    <w:bottom w:val="none" w:sz="0" w:space="0" w:color="auto"/>
                    <w:right w:val="none" w:sz="0" w:space="0" w:color="auto"/>
                  </w:divBdr>
                </w:div>
                <w:div w:id="1156144466">
                  <w:marLeft w:val="0"/>
                  <w:marRight w:val="0"/>
                  <w:marTop w:val="240"/>
                  <w:marBottom w:val="240"/>
                  <w:divBdr>
                    <w:top w:val="none" w:sz="0" w:space="0" w:color="auto"/>
                    <w:left w:val="none" w:sz="0" w:space="0" w:color="auto"/>
                    <w:bottom w:val="none" w:sz="0" w:space="0" w:color="auto"/>
                    <w:right w:val="none" w:sz="0" w:space="0" w:color="auto"/>
                  </w:divBdr>
                </w:div>
              </w:divsChild>
            </w:div>
            <w:div w:id="184056485">
              <w:marLeft w:val="0"/>
              <w:marRight w:val="0"/>
              <w:marTop w:val="0"/>
              <w:marBottom w:val="0"/>
              <w:divBdr>
                <w:top w:val="none" w:sz="0" w:space="0" w:color="auto"/>
                <w:left w:val="none" w:sz="0" w:space="0" w:color="auto"/>
                <w:bottom w:val="none" w:sz="0" w:space="0" w:color="auto"/>
                <w:right w:val="none" w:sz="0" w:space="0" w:color="auto"/>
              </w:divBdr>
              <w:divsChild>
                <w:div w:id="1974870474">
                  <w:marLeft w:val="0"/>
                  <w:marRight w:val="0"/>
                  <w:marTop w:val="240"/>
                  <w:marBottom w:val="240"/>
                  <w:divBdr>
                    <w:top w:val="none" w:sz="0" w:space="0" w:color="auto"/>
                    <w:left w:val="none" w:sz="0" w:space="0" w:color="auto"/>
                    <w:bottom w:val="none" w:sz="0" w:space="0" w:color="auto"/>
                    <w:right w:val="none" w:sz="0" w:space="0" w:color="auto"/>
                  </w:divBdr>
                </w:div>
                <w:div w:id="1324891321">
                  <w:marLeft w:val="0"/>
                  <w:marRight w:val="0"/>
                  <w:marTop w:val="0"/>
                  <w:marBottom w:val="0"/>
                  <w:divBdr>
                    <w:top w:val="none" w:sz="0" w:space="0" w:color="auto"/>
                    <w:left w:val="none" w:sz="0" w:space="0" w:color="auto"/>
                    <w:bottom w:val="none" w:sz="0" w:space="0" w:color="auto"/>
                    <w:right w:val="none" w:sz="0" w:space="0" w:color="auto"/>
                  </w:divBdr>
                  <w:divsChild>
                    <w:div w:id="1199197605">
                      <w:marLeft w:val="0"/>
                      <w:marRight w:val="0"/>
                      <w:marTop w:val="240"/>
                      <w:marBottom w:val="240"/>
                      <w:divBdr>
                        <w:top w:val="none" w:sz="0" w:space="0" w:color="auto"/>
                        <w:left w:val="none" w:sz="0" w:space="0" w:color="auto"/>
                        <w:bottom w:val="none" w:sz="0" w:space="0" w:color="auto"/>
                        <w:right w:val="none" w:sz="0" w:space="0" w:color="auto"/>
                      </w:divBdr>
                    </w:div>
                  </w:divsChild>
                </w:div>
                <w:div w:id="1484934619">
                  <w:marLeft w:val="0"/>
                  <w:marRight w:val="0"/>
                  <w:marTop w:val="0"/>
                  <w:marBottom w:val="0"/>
                  <w:divBdr>
                    <w:top w:val="none" w:sz="0" w:space="0" w:color="auto"/>
                    <w:left w:val="none" w:sz="0" w:space="0" w:color="auto"/>
                    <w:bottom w:val="none" w:sz="0" w:space="0" w:color="auto"/>
                    <w:right w:val="none" w:sz="0" w:space="0" w:color="auto"/>
                  </w:divBdr>
                  <w:divsChild>
                    <w:div w:id="768546039">
                      <w:marLeft w:val="0"/>
                      <w:marRight w:val="0"/>
                      <w:marTop w:val="240"/>
                      <w:marBottom w:val="240"/>
                      <w:divBdr>
                        <w:top w:val="none" w:sz="0" w:space="0" w:color="auto"/>
                        <w:left w:val="none" w:sz="0" w:space="0" w:color="auto"/>
                        <w:bottom w:val="none" w:sz="0" w:space="0" w:color="auto"/>
                        <w:right w:val="none" w:sz="0" w:space="0" w:color="auto"/>
                      </w:divBdr>
                    </w:div>
                    <w:div w:id="1263564796">
                      <w:marLeft w:val="0"/>
                      <w:marRight w:val="0"/>
                      <w:marTop w:val="240"/>
                      <w:marBottom w:val="240"/>
                      <w:divBdr>
                        <w:top w:val="none" w:sz="0" w:space="0" w:color="auto"/>
                        <w:left w:val="none" w:sz="0" w:space="0" w:color="auto"/>
                        <w:bottom w:val="none" w:sz="0" w:space="0" w:color="auto"/>
                        <w:right w:val="none" w:sz="0" w:space="0" w:color="auto"/>
                      </w:divBdr>
                    </w:div>
                    <w:div w:id="534854249">
                      <w:marLeft w:val="0"/>
                      <w:marRight w:val="0"/>
                      <w:marTop w:val="240"/>
                      <w:marBottom w:val="240"/>
                      <w:divBdr>
                        <w:top w:val="none" w:sz="0" w:space="0" w:color="auto"/>
                        <w:left w:val="none" w:sz="0" w:space="0" w:color="auto"/>
                        <w:bottom w:val="none" w:sz="0" w:space="0" w:color="auto"/>
                        <w:right w:val="none" w:sz="0" w:space="0" w:color="auto"/>
                      </w:divBdr>
                    </w:div>
                  </w:divsChild>
                </w:div>
                <w:div w:id="507326250">
                  <w:marLeft w:val="0"/>
                  <w:marRight w:val="0"/>
                  <w:marTop w:val="0"/>
                  <w:marBottom w:val="0"/>
                  <w:divBdr>
                    <w:top w:val="none" w:sz="0" w:space="0" w:color="auto"/>
                    <w:left w:val="none" w:sz="0" w:space="0" w:color="auto"/>
                    <w:bottom w:val="none" w:sz="0" w:space="0" w:color="auto"/>
                    <w:right w:val="none" w:sz="0" w:space="0" w:color="auto"/>
                  </w:divBdr>
                  <w:divsChild>
                    <w:div w:id="1916695994">
                      <w:marLeft w:val="0"/>
                      <w:marRight w:val="0"/>
                      <w:marTop w:val="240"/>
                      <w:marBottom w:val="240"/>
                      <w:divBdr>
                        <w:top w:val="none" w:sz="0" w:space="0" w:color="auto"/>
                        <w:left w:val="none" w:sz="0" w:space="0" w:color="auto"/>
                        <w:bottom w:val="none" w:sz="0" w:space="0" w:color="auto"/>
                        <w:right w:val="none" w:sz="0" w:space="0" w:color="auto"/>
                      </w:divBdr>
                    </w:div>
                  </w:divsChild>
                </w:div>
                <w:div w:id="1506894192">
                  <w:marLeft w:val="0"/>
                  <w:marRight w:val="0"/>
                  <w:marTop w:val="0"/>
                  <w:marBottom w:val="0"/>
                  <w:divBdr>
                    <w:top w:val="none" w:sz="0" w:space="0" w:color="auto"/>
                    <w:left w:val="none" w:sz="0" w:space="0" w:color="auto"/>
                    <w:bottom w:val="none" w:sz="0" w:space="0" w:color="auto"/>
                    <w:right w:val="none" w:sz="0" w:space="0" w:color="auto"/>
                  </w:divBdr>
                  <w:divsChild>
                    <w:div w:id="1967537726">
                      <w:marLeft w:val="0"/>
                      <w:marRight w:val="0"/>
                      <w:marTop w:val="240"/>
                      <w:marBottom w:val="240"/>
                      <w:divBdr>
                        <w:top w:val="none" w:sz="0" w:space="0" w:color="auto"/>
                        <w:left w:val="none" w:sz="0" w:space="0" w:color="auto"/>
                        <w:bottom w:val="none" w:sz="0" w:space="0" w:color="auto"/>
                        <w:right w:val="none" w:sz="0" w:space="0" w:color="auto"/>
                      </w:divBdr>
                    </w:div>
                  </w:divsChild>
                </w:div>
                <w:div w:id="32972777">
                  <w:marLeft w:val="0"/>
                  <w:marRight w:val="0"/>
                  <w:marTop w:val="0"/>
                  <w:marBottom w:val="0"/>
                  <w:divBdr>
                    <w:top w:val="none" w:sz="0" w:space="0" w:color="auto"/>
                    <w:left w:val="none" w:sz="0" w:space="0" w:color="auto"/>
                    <w:bottom w:val="none" w:sz="0" w:space="0" w:color="auto"/>
                    <w:right w:val="none" w:sz="0" w:space="0" w:color="auto"/>
                  </w:divBdr>
                  <w:divsChild>
                    <w:div w:id="434788652">
                      <w:marLeft w:val="0"/>
                      <w:marRight w:val="0"/>
                      <w:marTop w:val="240"/>
                      <w:marBottom w:val="240"/>
                      <w:divBdr>
                        <w:top w:val="none" w:sz="0" w:space="0" w:color="auto"/>
                        <w:left w:val="none" w:sz="0" w:space="0" w:color="auto"/>
                        <w:bottom w:val="none" w:sz="0" w:space="0" w:color="auto"/>
                        <w:right w:val="none" w:sz="0" w:space="0" w:color="auto"/>
                      </w:divBdr>
                    </w:div>
                  </w:divsChild>
                </w:div>
                <w:div w:id="90710168">
                  <w:marLeft w:val="0"/>
                  <w:marRight w:val="0"/>
                  <w:marTop w:val="0"/>
                  <w:marBottom w:val="0"/>
                  <w:divBdr>
                    <w:top w:val="none" w:sz="0" w:space="0" w:color="auto"/>
                    <w:left w:val="none" w:sz="0" w:space="0" w:color="auto"/>
                    <w:bottom w:val="none" w:sz="0" w:space="0" w:color="auto"/>
                    <w:right w:val="none" w:sz="0" w:space="0" w:color="auto"/>
                  </w:divBdr>
                  <w:divsChild>
                    <w:div w:id="11771599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8617899">
              <w:marLeft w:val="0"/>
              <w:marRight w:val="0"/>
              <w:marTop w:val="0"/>
              <w:marBottom w:val="0"/>
              <w:divBdr>
                <w:top w:val="none" w:sz="0" w:space="0" w:color="auto"/>
                <w:left w:val="none" w:sz="0" w:space="0" w:color="auto"/>
                <w:bottom w:val="none" w:sz="0" w:space="0" w:color="auto"/>
                <w:right w:val="none" w:sz="0" w:space="0" w:color="auto"/>
              </w:divBdr>
              <w:divsChild>
                <w:div w:id="6985490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121221183">
      <w:bodyDiv w:val="1"/>
      <w:marLeft w:val="0"/>
      <w:marRight w:val="0"/>
      <w:marTop w:val="0"/>
      <w:marBottom w:val="0"/>
      <w:divBdr>
        <w:top w:val="none" w:sz="0" w:space="0" w:color="auto"/>
        <w:left w:val="none" w:sz="0" w:space="0" w:color="auto"/>
        <w:bottom w:val="none" w:sz="0" w:space="0" w:color="auto"/>
        <w:right w:val="none" w:sz="0" w:space="0" w:color="auto"/>
      </w:divBdr>
      <w:divsChild>
        <w:div w:id="23099971">
          <w:marLeft w:val="0"/>
          <w:marRight w:val="0"/>
          <w:marTop w:val="240"/>
          <w:marBottom w:val="240"/>
          <w:divBdr>
            <w:top w:val="none" w:sz="0" w:space="0" w:color="auto"/>
            <w:left w:val="none" w:sz="0" w:space="0" w:color="auto"/>
            <w:bottom w:val="none" w:sz="0" w:space="0" w:color="auto"/>
            <w:right w:val="none" w:sz="0" w:space="0" w:color="auto"/>
          </w:divBdr>
        </w:div>
        <w:div w:id="82268477">
          <w:marLeft w:val="0"/>
          <w:marRight w:val="0"/>
          <w:marTop w:val="240"/>
          <w:marBottom w:val="240"/>
          <w:divBdr>
            <w:top w:val="none" w:sz="0" w:space="0" w:color="auto"/>
            <w:left w:val="none" w:sz="0" w:space="0" w:color="auto"/>
            <w:bottom w:val="none" w:sz="0" w:space="0" w:color="auto"/>
            <w:right w:val="none" w:sz="0" w:space="0" w:color="auto"/>
          </w:divBdr>
        </w:div>
        <w:div w:id="618604183">
          <w:marLeft w:val="0"/>
          <w:marRight w:val="0"/>
          <w:marTop w:val="240"/>
          <w:marBottom w:val="240"/>
          <w:divBdr>
            <w:top w:val="none" w:sz="0" w:space="0" w:color="auto"/>
            <w:left w:val="none" w:sz="0" w:space="0" w:color="auto"/>
            <w:bottom w:val="none" w:sz="0" w:space="0" w:color="auto"/>
            <w:right w:val="none" w:sz="0" w:space="0" w:color="auto"/>
          </w:divBdr>
        </w:div>
        <w:div w:id="1221939993">
          <w:marLeft w:val="0"/>
          <w:marRight w:val="0"/>
          <w:marTop w:val="0"/>
          <w:marBottom w:val="0"/>
          <w:divBdr>
            <w:top w:val="none" w:sz="0" w:space="0" w:color="auto"/>
            <w:left w:val="none" w:sz="0" w:space="0" w:color="auto"/>
            <w:bottom w:val="none" w:sz="0" w:space="0" w:color="auto"/>
            <w:right w:val="none" w:sz="0" w:space="0" w:color="auto"/>
          </w:divBdr>
          <w:divsChild>
            <w:div w:id="210919618">
              <w:marLeft w:val="0"/>
              <w:marRight w:val="0"/>
              <w:marTop w:val="240"/>
              <w:marBottom w:val="240"/>
              <w:divBdr>
                <w:top w:val="none" w:sz="0" w:space="0" w:color="auto"/>
                <w:left w:val="none" w:sz="0" w:space="0" w:color="auto"/>
                <w:bottom w:val="none" w:sz="0" w:space="0" w:color="auto"/>
                <w:right w:val="none" w:sz="0" w:space="0" w:color="auto"/>
              </w:divBdr>
            </w:div>
            <w:div w:id="1395009734">
              <w:marLeft w:val="0"/>
              <w:marRight w:val="0"/>
              <w:marTop w:val="0"/>
              <w:marBottom w:val="0"/>
              <w:divBdr>
                <w:top w:val="none" w:sz="0" w:space="0" w:color="auto"/>
                <w:left w:val="none" w:sz="0" w:space="0" w:color="auto"/>
                <w:bottom w:val="none" w:sz="0" w:space="0" w:color="auto"/>
                <w:right w:val="none" w:sz="0" w:space="0" w:color="auto"/>
              </w:divBdr>
              <w:divsChild>
                <w:div w:id="689649544">
                  <w:marLeft w:val="0"/>
                  <w:marRight w:val="0"/>
                  <w:marTop w:val="0"/>
                  <w:marBottom w:val="0"/>
                  <w:divBdr>
                    <w:top w:val="none" w:sz="0" w:space="0" w:color="auto"/>
                    <w:left w:val="none" w:sz="0" w:space="0" w:color="auto"/>
                    <w:bottom w:val="none" w:sz="0" w:space="0" w:color="auto"/>
                    <w:right w:val="none" w:sz="0" w:space="0" w:color="auto"/>
                  </w:divBdr>
                </w:div>
                <w:div w:id="1679847078">
                  <w:marLeft w:val="0"/>
                  <w:marRight w:val="0"/>
                  <w:marTop w:val="0"/>
                  <w:marBottom w:val="0"/>
                  <w:divBdr>
                    <w:top w:val="none" w:sz="0" w:space="0" w:color="auto"/>
                    <w:left w:val="none" w:sz="0" w:space="0" w:color="auto"/>
                    <w:bottom w:val="none" w:sz="0" w:space="0" w:color="auto"/>
                    <w:right w:val="none" w:sz="0" w:space="0" w:color="auto"/>
                  </w:divBdr>
                </w:div>
                <w:div w:id="1548058538">
                  <w:marLeft w:val="0"/>
                  <w:marRight w:val="0"/>
                  <w:marTop w:val="0"/>
                  <w:marBottom w:val="0"/>
                  <w:divBdr>
                    <w:top w:val="none" w:sz="0" w:space="0" w:color="auto"/>
                    <w:left w:val="none" w:sz="0" w:space="0" w:color="auto"/>
                    <w:bottom w:val="none" w:sz="0" w:space="0" w:color="auto"/>
                    <w:right w:val="none" w:sz="0" w:space="0" w:color="auto"/>
                  </w:divBdr>
                  <w:divsChild>
                    <w:div w:id="2127195893">
                      <w:marLeft w:val="0"/>
                      <w:marRight w:val="0"/>
                      <w:marTop w:val="240"/>
                      <w:marBottom w:val="240"/>
                      <w:divBdr>
                        <w:top w:val="none" w:sz="0" w:space="0" w:color="auto"/>
                        <w:left w:val="none" w:sz="0" w:space="0" w:color="auto"/>
                        <w:bottom w:val="none" w:sz="0" w:space="0" w:color="auto"/>
                        <w:right w:val="none" w:sz="0" w:space="0" w:color="auto"/>
                      </w:divBdr>
                    </w:div>
                  </w:divsChild>
                </w:div>
                <w:div w:id="1308315309">
                  <w:marLeft w:val="0"/>
                  <w:marRight w:val="0"/>
                  <w:marTop w:val="0"/>
                  <w:marBottom w:val="0"/>
                  <w:divBdr>
                    <w:top w:val="none" w:sz="0" w:space="0" w:color="auto"/>
                    <w:left w:val="none" w:sz="0" w:space="0" w:color="auto"/>
                    <w:bottom w:val="none" w:sz="0" w:space="0" w:color="auto"/>
                    <w:right w:val="none" w:sz="0" w:space="0" w:color="auto"/>
                  </w:divBdr>
                </w:div>
                <w:div w:id="1681154149">
                  <w:marLeft w:val="0"/>
                  <w:marRight w:val="0"/>
                  <w:marTop w:val="0"/>
                  <w:marBottom w:val="0"/>
                  <w:divBdr>
                    <w:top w:val="none" w:sz="0" w:space="0" w:color="auto"/>
                    <w:left w:val="none" w:sz="0" w:space="0" w:color="auto"/>
                    <w:bottom w:val="none" w:sz="0" w:space="0" w:color="auto"/>
                    <w:right w:val="none" w:sz="0" w:space="0" w:color="auto"/>
                  </w:divBdr>
                </w:div>
                <w:div w:id="994576853">
                  <w:marLeft w:val="0"/>
                  <w:marRight w:val="0"/>
                  <w:marTop w:val="0"/>
                  <w:marBottom w:val="0"/>
                  <w:divBdr>
                    <w:top w:val="none" w:sz="0" w:space="0" w:color="auto"/>
                    <w:left w:val="none" w:sz="0" w:space="0" w:color="auto"/>
                    <w:bottom w:val="none" w:sz="0" w:space="0" w:color="auto"/>
                    <w:right w:val="none" w:sz="0" w:space="0" w:color="auto"/>
                  </w:divBdr>
                  <w:divsChild>
                    <w:div w:id="756444261">
                      <w:marLeft w:val="0"/>
                      <w:marRight w:val="0"/>
                      <w:marTop w:val="0"/>
                      <w:marBottom w:val="0"/>
                      <w:divBdr>
                        <w:top w:val="none" w:sz="0" w:space="0" w:color="auto"/>
                        <w:left w:val="none" w:sz="0" w:space="0" w:color="auto"/>
                        <w:bottom w:val="none" w:sz="0" w:space="0" w:color="auto"/>
                        <w:right w:val="none" w:sz="0" w:space="0" w:color="auto"/>
                      </w:divBdr>
                      <w:divsChild>
                        <w:div w:id="660738484">
                          <w:marLeft w:val="0"/>
                          <w:marRight w:val="0"/>
                          <w:marTop w:val="240"/>
                          <w:marBottom w:val="240"/>
                          <w:divBdr>
                            <w:top w:val="none" w:sz="0" w:space="0" w:color="auto"/>
                            <w:left w:val="none" w:sz="0" w:space="0" w:color="auto"/>
                            <w:bottom w:val="none" w:sz="0" w:space="0" w:color="auto"/>
                            <w:right w:val="none" w:sz="0" w:space="0" w:color="auto"/>
                          </w:divBdr>
                        </w:div>
                      </w:divsChild>
                    </w:div>
                    <w:div w:id="445781996">
                      <w:marLeft w:val="0"/>
                      <w:marRight w:val="0"/>
                      <w:marTop w:val="0"/>
                      <w:marBottom w:val="0"/>
                      <w:divBdr>
                        <w:top w:val="none" w:sz="0" w:space="0" w:color="auto"/>
                        <w:left w:val="none" w:sz="0" w:space="0" w:color="auto"/>
                        <w:bottom w:val="none" w:sz="0" w:space="0" w:color="auto"/>
                        <w:right w:val="none" w:sz="0" w:space="0" w:color="auto"/>
                      </w:divBdr>
                      <w:divsChild>
                        <w:div w:id="155000738">
                          <w:marLeft w:val="0"/>
                          <w:marRight w:val="0"/>
                          <w:marTop w:val="240"/>
                          <w:marBottom w:val="240"/>
                          <w:divBdr>
                            <w:top w:val="none" w:sz="0" w:space="0" w:color="auto"/>
                            <w:left w:val="none" w:sz="0" w:space="0" w:color="auto"/>
                            <w:bottom w:val="none" w:sz="0" w:space="0" w:color="auto"/>
                            <w:right w:val="none" w:sz="0" w:space="0" w:color="auto"/>
                          </w:divBdr>
                        </w:div>
                      </w:divsChild>
                    </w:div>
                    <w:div w:id="1248034042">
                      <w:marLeft w:val="0"/>
                      <w:marRight w:val="0"/>
                      <w:marTop w:val="0"/>
                      <w:marBottom w:val="0"/>
                      <w:divBdr>
                        <w:top w:val="none" w:sz="0" w:space="0" w:color="auto"/>
                        <w:left w:val="none" w:sz="0" w:space="0" w:color="auto"/>
                        <w:bottom w:val="none" w:sz="0" w:space="0" w:color="auto"/>
                        <w:right w:val="none" w:sz="0" w:space="0" w:color="auto"/>
                      </w:divBdr>
                      <w:divsChild>
                        <w:div w:id="14786440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7986684">
                  <w:marLeft w:val="0"/>
                  <w:marRight w:val="0"/>
                  <w:marTop w:val="0"/>
                  <w:marBottom w:val="0"/>
                  <w:divBdr>
                    <w:top w:val="none" w:sz="0" w:space="0" w:color="auto"/>
                    <w:left w:val="none" w:sz="0" w:space="0" w:color="auto"/>
                    <w:bottom w:val="none" w:sz="0" w:space="0" w:color="auto"/>
                    <w:right w:val="none" w:sz="0" w:space="0" w:color="auto"/>
                  </w:divBdr>
                  <w:divsChild>
                    <w:div w:id="1080830186">
                      <w:marLeft w:val="0"/>
                      <w:marRight w:val="0"/>
                      <w:marTop w:val="0"/>
                      <w:marBottom w:val="0"/>
                      <w:divBdr>
                        <w:top w:val="none" w:sz="0" w:space="0" w:color="auto"/>
                        <w:left w:val="none" w:sz="0" w:space="0" w:color="auto"/>
                        <w:bottom w:val="none" w:sz="0" w:space="0" w:color="auto"/>
                        <w:right w:val="none" w:sz="0" w:space="0" w:color="auto"/>
                      </w:divBdr>
                      <w:divsChild>
                        <w:div w:id="9800432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7010107">
                  <w:marLeft w:val="0"/>
                  <w:marRight w:val="0"/>
                  <w:marTop w:val="0"/>
                  <w:marBottom w:val="0"/>
                  <w:divBdr>
                    <w:top w:val="none" w:sz="0" w:space="0" w:color="auto"/>
                    <w:left w:val="none" w:sz="0" w:space="0" w:color="auto"/>
                    <w:bottom w:val="none" w:sz="0" w:space="0" w:color="auto"/>
                    <w:right w:val="none" w:sz="0" w:space="0" w:color="auto"/>
                  </w:divBdr>
                  <w:divsChild>
                    <w:div w:id="1286543220">
                      <w:marLeft w:val="0"/>
                      <w:marRight w:val="0"/>
                      <w:marTop w:val="240"/>
                      <w:marBottom w:val="240"/>
                      <w:divBdr>
                        <w:top w:val="none" w:sz="0" w:space="0" w:color="auto"/>
                        <w:left w:val="none" w:sz="0" w:space="0" w:color="auto"/>
                        <w:bottom w:val="none" w:sz="0" w:space="0" w:color="auto"/>
                        <w:right w:val="none" w:sz="0" w:space="0" w:color="auto"/>
                      </w:divBdr>
                    </w:div>
                  </w:divsChild>
                </w:div>
                <w:div w:id="1944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475" Type="http://schemas.openxmlformats.org/officeDocument/2006/relationships/hyperlink" Target="https://internet.garant.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00" Type="http://schemas.openxmlformats.org/officeDocument/2006/relationships/hyperlink" Target="https://internet.garant.ru/" TargetMode="External"/><Relationship Id="rId5"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86"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455" Type="http://schemas.openxmlformats.org/officeDocument/2006/relationships/hyperlink" Target="https://internet.garant.ru/" TargetMode="External"/><Relationship Id="rId49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99"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66"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www.nalog.gov.ru/" TargetMode="External"/><Relationship Id="rId326" Type="http://schemas.openxmlformats.org/officeDocument/2006/relationships/hyperlink" Target="https://internet.garant.ru/"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 TargetMode="External"/><Relationship Id="rId36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228" Type="http://schemas.openxmlformats.org/officeDocument/2006/relationships/hyperlink" Target="https://internet.garant.ru/" TargetMode="External"/><Relationship Id="rId435" Type="http://schemas.openxmlformats.org/officeDocument/2006/relationships/hyperlink" Target="https://internet.garant.ru/" TargetMode="External"/><Relationship Id="rId477"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37" Type="http://schemas.openxmlformats.org/officeDocument/2006/relationships/hyperlink" Target="https://internet.garant.ru/" TargetMode="External"/><Relationship Id="rId502" Type="http://schemas.openxmlformats.org/officeDocument/2006/relationships/hyperlink" Target="https://internet.garant.ru/"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46"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488" Type="http://schemas.openxmlformats.org/officeDocument/2006/relationships/hyperlink" Target="https://internet.garant.ru/" TargetMode="External"/><Relationship Id="rId45"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348"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57" Type="http://schemas.openxmlformats.org/officeDocument/2006/relationships/hyperlink" Target="https://internet.garant.ru/" TargetMode="External"/><Relationship Id="rId261" Type="http://schemas.openxmlformats.org/officeDocument/2006/relationships/hyperlink" Target="https://internet.garant.ru/" TargetMode="External"/><Relationship Id="rId499" Type="http://schemas.openxmlformats.org/officeDocument/2006/relationships/hyperlink" Target="https://internet.garant.ru/" TargetMode="External"/><Relationship Id="rId14" Type="http://schemas.openxmlformats.org/officeDocument/2006/relationships/hyperlink" Target="https://internet.garant.ru/" TargetMode="External"/><Relationship Id="rId56"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59"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63"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468" Type="http://schemas.openxmlformats.org/officeDocument/2006/relationships/hyperlink" Target="https://internet.garant.ru/" TargetMode="External"/><Relationship Id="rId25"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328"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74" Type="http://schemas.openxmlformats.org/officeDocument/2006/relationships/hyperlink" Target="https://internet.garant.ru/" TargetMode="External"/><Relationship Id="rId381"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479" Type="http://schemas.openxmlformats.org/officeDocument/2006/relationships/hyperlink" Target="https://internet.garant.ru/" TargetMode="External"/><Relationship Id="rId36"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39" Type="http://schemas.openxmlformats.org/officeDocument/2006/relationships/hyperlink" Target="https://internet.garant.ru/" TargetMode="External"/><Relationship Id="rId490" Type="http://schemas.openxmlformats.org/officeDocument/2006/relationships/hyperlink" Target="https://internet.garant.ru/" TargetMode="External"/><Relationship Id="rId504" Type="http://schemas.openxmlformats.org/officeDocument/2006/relationships/theme" Target="theme/theme1.xml"/><Relationship Id="rId78"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48"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47"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54"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59"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63" Type="http://schemas.openxmlformats.org/officeDocument/2006/relationships/hyperlink" Target="https://internet.garant.ru/" TargetMode="External"/><Relationship Id="rId319" Type="http://schemas.openxmlformats.org/officeDocument/2006/relationships/hyperlink" Target="https://internet.garant.ru/" TargetMode="External"/><Relationship Id="rId470" Type="http://schemas.openxmlformats.org/officeDocument/2006/relationships/hyperlink" Target="https://internet.garant.ru/" TargetMode="External"/><Relationship Id="rId58" Type="http://schemas.openxmlformats.org/officeDocument/2006/relationships/hyperlink" Target="https://internet.garant.ru/" TargetMode="External"/><Relationship Id="rId123" Type="http://schemas.openxmlformats.org/officeDocument/2006/relationships/hyperlink" Target="https://internet.garant.ru/" TargetMode="External"/><Relationship Id="rId33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372"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74" Type="http://schemas.openxmlformats.org/officeDocument/2006/relationships/hyperlink" Target="https://internet.garant.ru/" TargetMode="External"/><Relationship Id="rId481" Type="http://schemas.openxmlformats.org/officeDocument/2006/relationships/hyperlink" Target="https://internet.garant.ru/" TargetMode="External"/><Relationship Id="rId27" Type="http://schemas.openxmlformats.org/officeDocument/2006/relationships/hyperlink" Target="https://internet.garant.ru/" TargetMode="External"/><Relationship Id="rId69"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76" Type="http://schemas.openxmlformats.org/officeDocument/2006/relationships/hyperlink" Target="https://internet.garant.ru/" TargetMode="External"/><Relationship Id="rId341"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85" Type="http://schemas.openxmlformats.org/officeDocument/2006/relationships/hyperlink" Target="https://internet.garant.ru/" TargetMode="External"/><Relationship Id="rId450" Type="http://schemas.openxmlformats.org/officeDocument/2006/relationships/hyperlink" Target="https://internet.garant.ru/" TargetMode="External"/><Relationship Id="rId38" Type="http://schemas.openxmlformats.org/officeDocument/2006/relationships/hyperlink" Target="https://internet.garant.ru/" TargetMode="External"/><Relationship Id="rId103" Type="http://schemas.openxmlformats.org/officeDocument/2006/relationships/hyperlink" Target="https://internet.garant.ru/" TargetMode="External"/><Relationship Id="rId310" Type="http://schemas.openxmlformats.org/officeDocument/2006/relationships/hyperlink" Target="https://internet.garant.ru/" TargetMode="External"/><Relationship Id="rId492"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96" Type="http://schemas.openxmlformats.org/officeDocument/2006/relationships/hyperlink" Target="https://internet.garant.ru/" TargetMode="External"/><Relationship Id="rId461" Type="http://schemas.openxmlformats.org/officeDocument/2006/relationships/hyperlink" Target="https://internet.garant.ru/" TargetMode="External"/><Relationship Id="rId60"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63"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23"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5" Type="http://schemas.openxmlformats.org/officeDocument/2006/relationships/hyperlink" Target="https://internet.garant.ru/" TargetMode="External"/><Relationship Id="rId472"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67"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74" Type="http://schemas.openxmlformats.org/officeDocument/2006/relationships/hyperlink" Target="https://internet.garant.ru/" TargetMode="External"/><Relationship Id="rId71"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76"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83" Type="http://schemas.openxmlformats.org/officeDocument/2006/relationships/hyperlink" Target="https://internet.garant.ru/" TargetMode="External"/><Relationship Id="rId40"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343" Type="http://schemas.openxmlformats.org/officeDocument/2006/relationships/hyperlink" Target="https://internet.garant.ru/" TargetMode="External"/><Relationship Id="rId82" Type="http://schemas.openxmlformats.org/officeDocument/2006/relationships/hyperlink" Target="https://internet.garant.ru/" TargetMode="External"/><Relationship Id="rId203" Type="http://schemas.openxmlformats.org/officeDocument/2006/relationships/hyperlink" Target="https://internet.garant.ru/" TargetMode="External"/><Relationship Id="rId385"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52" Type="http://schemas.openxmlformats.org/officeDocument/2006/relationships/hyperlink" Target="https://internet.garant.ru/" TargetMode="External"/><Relationship Id="rId494"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47"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96" Type="http://schemas.openxmlformats.org/officeDocument/2006/relationships/hyperlink" Target="https://internet.garant.ru/" TargetMode="External"/><Relationship Id="rId214"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63"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23" Type="http://schemas.openxmlformats.org/officeDocument/2006/relationships/hyperlink" Target="https://internet.garant.ru/" TargetMode="External"/><Relationship Id="rId20" Type="http://schemas.openxmlformats.org/officeDocument/2006/relationships/hyperlink" Target="https://internet.garant.ru/" TargetMode="External"/><Relationship Id="rId62" Type="http://schemas.openxmlformats.org/officeDocument/2006/relationships/hyperlink" Target="https://internet.garant.ru/" TargetMode="External"/><Relationship Id="rId365"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67" Type="http://schemas.openxmlformats.org/officeDocument/2006/relationships/hyperlink" Target="https://internet.garant.ru/" TargetMode="External"/><Relationship Id="rId432" Type="http://schemas.openxmlformats.org/officeDocument/2006/relationships/hyperlink" Target="https://internet.garant.ru/" TargetMode="External"/><Relationship Id="rId474"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464"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85"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89" Type="http://schemas.openxmlformats.org/officeDocument/2006/relationships/hyperlink" Target="http://www.cbr.ru/" TargetMode="External"/><Relationship Id="rId454" Type="http://schemas.openxmlformats.org/officeDocument/2006/relationships/hyperlink" Target="https://internet.garant.ru/" TargetMode="External"/><Relationship Id="rId49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www.cbr.ru/" TargetMode="External"/><Relationship Id="rId258" Type="http://schemas.openxmlformats.org/officeDocument/2006/relationships/hyperlink" Target="https://internet.garant.ru/" TargetMode="External"/><Relationship Id="rId465"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476"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 Id="rId501" Type="http://schemas.openxmlformats.org/officeDocument/2006/relationships/hyperlink" Target="https://internet.garant.ru/"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82" Type="http://schemas.openxmlformats.org/officeDocument/2006/relationships/hyperlink" Target="https://internet.garant.ru/" TargetMode="External"/><Relationship Id="rId378" Type="http://schemas.openxmlformats.org/officeDocument/2006/relationships/hyperlink" Target="https://internet.garant.ru/" TargetMode="External"/><Relationship Id="rId403" Type="http://schemas.openxmlformats.org/officeDocument/2006/relationships/hyperlink" Target="http://www.cbr.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445" Type="http://schemas.openxmlformats.org/officeDocument/2006/relationships/hyperlink" Target="https://internet.garant.ru/" TargetMode="External"/><Relationship Id="rId487"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56" Type="http://schemas.openxmlformats.org/officeDocument/2006/relationships/hyperlink" Target="https://internet.garant.ru/" TargetMode="External"/><Relationship Id="rId49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316" Type="http://schemas.openxmlformats.org/officeDocument/2006/relationships/hyperlink" Target="https://internet.garant.ru/"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18"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67"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4" Type="http://schemas.openxmlformats.org/officeDocument/2006/relationships/hyperlink" Target="https://internet.garant.ru/" TargetMode="External"/><Relationship Id="rId66" Type="http://schemas.openxmlformats.org/officeDocument/2006/relationships/hyperlink" Target="https://internet.garant.ru/" TargetMode="External"/><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73"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478" Type="http://schemas.openxmlformats.org/officeDocument/2006/relationships/hyperlink" Target="https://internet.garant.ru/" TargetMode="External"/><Relationship Id="rId35"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38" Type="http://schemas.openxmlformats.org/officeDocument/2006/relationships/hyperlink" Target="https://internet.garant.ru/" TargetMode="External"/><Relationship Id="rId503" Type="http://schemas.openxmlformats.org/officeDocument/2006/relationships/fontTable" Target="fontTable.xml"/><Relationship Id="rId8"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84"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47" Type="http://schemas.openxmlformats.org/officeDocument/2006/relationships/hyperlink" Target="https://internet.garant.ru/" TargetMode="External"/><Relationship Id="rId251" Type="http://schemas.openxmlformats.org/officeDocument/2006/relationships/hyperlink" Target="https://internet.garant.ru/" TargetMode="External"/><Relationship Id="rId489" Type="http://schemas.openxmlformats.org/officeDocument/2006/relationships/hyperlink" Target="https://internet.garant.ru/" TargetMode="External"/><Relationship Id="rId46"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360" Type="http://schemas.openxmlformats.org/officeDocument/2006/relationships/hyperlink" Target="http://www.cbr.ru/" TargetMode="External"/><Relationship Id="rId416" Type="http://schemas.openxmlformats.org/officeDocument/2006/relationships/hyperlink" Target="https://internet.garant.ru/" TargetMode="External"/><Relationship Id="rId220" Type="http://schemas.openxmlformats.org/officeDocument/2006/relationships/hyperlink" Target="https://internet.garant.ru/" TargetMode="External"/><Relationship Id="rId458" Type="http://schemas.openxmlformats.org/officeDocument/2006/relationships/hyperlink" Target="https://internet.garant.ru/" TargetMode="External"/><Relationship Id="rId15"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31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64"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27" Type="http://schemas.openxmlformats.org/officeDocument/2006/relationships/hyperlink" Target="https://internet.garant.ru/" TargetMode="External"/><Relationship Id="rId469"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73"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80" Type="http://schemas.openxmlformats.org/officeDocument/2006/relationships/hyperlink" Target="https://internet.garant.ru/" TargetMode="External"/><Relationship Id="rId68"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38"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84" Type="http://schemas.openxmlformats.org/officeDocument/2006/relationships/hyperlink" Target="https://internet.garant.ru/" TargetMode="External"/><Relationship Id="rId491" Type="http://schemas.openxmlformats.org/officeDocument/2006/relationships/hyperlink" Target="https://internet.garant.ru/" TargetMode="External"/><Relationship Id="rId37"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49"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460" Type="http://schemas.openxmlformats.org/officeDocument/2006/relationships/hyperlink" Target="https://internet.garant.ru/" TargetMode="External"/><Relationship Id="rId48" Type="http://schemas.openxmlformats.org/officeDocument/2006/relationships/hyperlink" Target="https://internet.garant.ru/" TargetMode="External"/><Relationship Id="rId113" Type="http://schemas.openxmlformats.org/officeDocument/2006/relationships/hyperlink" Target="https://internet.garant.ru/" TargetMode="External"/><Relationship Id="rId32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97" Type="http://schemas.openxmlformats.org/officeDocument/2006/relationships/hyperlink" Target="https://internet.garant.ru/" TargetMode="External"/><Relationship Id="rId362" Type="http://schemas.openxmlformats.org/officeDocument/2006/relationships/hyperlink" Target="https://internet.garant.ru/" TargetMode="External"/><Relationship Id="rId418"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64" Type="http://schemas.openxmlformats.org/officeDocument/2006/relationships/hyperlink" Target="https://internet.garant.ru/" TargetMode="External"/><Relationship Id="rId471" Type="http://schemas.openxmlformats.org/officeDocument/2006/relationships/hyperlink" Target="https://internet.garant.ru/" TargetMode="External"/><Relationship Id="rId17" Type="http://schemas.openxmlformats.org/officeDocument/2006/relationships/hyperlink" Target="https://internet.garant.ru/" TargetMode="External"/><Relationship Id="rId59"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166"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73"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styles" Target="styles.xml"/><Relationship Id="rId233"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275" Type="http://schemas.openxmlformats.org/officeDocument/2006/relationships/hyperlink" Target="https://internet.garant.ru/" TargetMode="External"/><Relationship Id="rId300" Type="http://schemas.openxmlformats.org/officeDocument/2006/relationships/hyperlink" Target="https://internet.garant.ru/" TargetMode="External"/><Relationship Id="rId482"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77"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84"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44" Type="http://schemas.openxmlformats.org/officeDocument/2006/relationships/hyperlink" Target="https://internet.garant.ru/" TargetMode="External"/><Relationship Id="rId39" Type="http://schemas.openxmlformats.org/officeDocument/2006/relationships/hyperlink" Target="https://internet.garant.ru/" TargetMode="External"/><Relationship Id="rId286" Type="http://schemas.openxmlformats.org/officeDocument/2006/relationships/hyperlink" Target="https://internet.garant.ru/" TargetMode="External"/><Relationship Id="rId451" Type="http://schemas.openxmlformats.org/officeDocument/2006/relationships/hyperlink" Target="https://internet.garant.ru/" TargetMode="External"/><Relationship Id="rId493" Type="http://schemas.openxmlformats.org/officeDocument/2006/relationships/hyperlink" Target="https://internet.garant.ru/"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420"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62"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57"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s://internet.garant.ru/" TargetMode="External"/><Relationship Id="rId199"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66" Type="http://schemas.openxmlformats.org/officeDocument/2006/relationships/hyperlink" Target="https://internet.garant.ru/" TargetMode="External"/><Relationship Id="rId431" Type="http://schemas.openxmlformats.org/officeDocument/2006/relationships/hyperlink" Target="https://internet.garant.ru/" TargetMode="External"/><Relationship Id="rId473" Type="http://schemas.openxmlformats.org/officeDocument/2006/relationships/hyperlink" Target="https://internet.garant.ru/" TargetMode="External"/><Relationship Id="rId30"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33" Type="http://schemas.openxmlformats.org/officeDocument/2006/relationships/hyperlink" Target="https://internet.garant.ru/" TargetMode="External"/><Relationship Id="rId72" Type="http://schemas.openxmlformats.org/officeDocument/2006/relationships/hyperlink" Target="https://internet.garant.ru/" TargetMode="External"/><Relationship Id="rId375" Type="http://schemas.openxmlformats.org/officeDocument/2006/relationships/hyperlink" Target="https://internet.garant.ru/" TargetMode="External"/><Relationship Id="rId3" Type="http://schemas.openxmlformats.org/officeDocument/2006/relationships/webSettings" Target="webSettings.xml"/><Relationship Id="rId235" Type="http://schemas.openxmlformats.org/officeDocument/2006/relationships/hyperlink" Target="https://internet.garant.ru/" TargetMode="External"/><Relationship Id="rId277"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42" Type="http://schemas.openxmlformats.org/officeDocument/2006/relationships/hyperlink" Target="https://internet.garant.ru/" TargetMode="External"/><Relationship Id="rId484" Type="http://schemas.openxmlformats.org/officeDocument/2006/relationships/hyperlink" Target="https://internet.garant.ru/" TargetMode="External"/><Relationship Id="rId137"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44" Type="http://schemas.openxmlformats.org/officeDocument/2006/relationships/hyperlink" Target="https://internet.garant.ru/" TargetMode="External"/><Relationship Id="rId41"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53" Type="http://schemas.openxmlformats.org/officeDocument/2006/relationships/hyperlink" Target="https://internet.garant.ru/" TargetMode="External"/><Relationship Id="rId106" Type="http://schemas.openxmlformats.org/officeDocument/2006/relationships/hyperlink" Target="https://internet.garant.ru/" TargetMode="External"/><Relationship Id="rId313" Type="http://schemas.openxmlformats.org/officeDocument/2006/relationships/hyperlink" Target="https://internet.garant.ru/" TargetMode="External"/><Relationship Id="rId49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56</Pages>
  <Words>27864</Words>
  <Characters>158830</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Бровкина Ольга Владимировна</dc:creator>
  <cp:keywords/>
  <dc:description/>
  <cp:lastModifiedBy>Бровкина Ольга Владимировна</cp:lastModifiedBy>
  <cp:revision>1</cp:revision>
  <dcterms:created xsi:type="dcterms:W3CDTF">2023-04-19T06:51:00Z</dcterms:created>
  <dcterms:modified xsi:type="dcterms:W3CDTF">2023-04-19T07:39:00Z</dcterms:modified>
</cp:coreProperties>
</file>