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C4" w:rsidRDefault="00B666C4" w:rsidP="00B666C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Программа </w:t>
      </w:r>
      <w:r w:rsidR="002123F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егионально</w:t>
      </w:r>
      <w:r w:rsidR="00AC28F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го собрания членов 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АСМАП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 </w:t>
      </w:r>
      <w:r w:rsidR="00AC28F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Калининградской области</w:t>
      </w:r>
    </w:p>
    <w:p w:rsidR="0018322E" w:rsidRPr="00B52DD2" w:rsidRDefault="0018322E" w:rsidP="007D257A">
      <w:pPr>
        <w:tabs>
          <w:tab w:val="left" w:pos="8505"/>
        </w:tabs>
        <w:spacing w:after="0" w:line="240" w:lineRule="auto"/>
        <w:ind w:right="30"/>
        <w:contextualSpacing/>
        <w:jc w:val="right"/>
        <w:rPr>
          <w:rFonts w:ascii="Times New Roman" w:eastAsia="Times New Roman" w:hAnsi="Times New Roman"/>
          <w:bCs/>
          <w:sz w:val="8"/>
          <w:szCs w:val="8"/>
          <w:lang w:eastAsia="ru-RU"/>
        </w:rPr>
      </w:pPr>
    </w:p>
    <w:p w:rsidR="00D809B6" w:rsidRDefault="00AC28FC" w:rsidP="008E3945">
      <w:pPr>
        <w:tabs>
          <w:tab w:val="left" w:pos="8505"/>
        </w:tabs>
        <w:spacing w:after="0" w:line="240" w:lineRule="auto"/>
        <w:ind w:right="30"/>
        <w:contextualSpacing/>
        <w:jc w:val="center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12</w:t>
      </w:r>
      <w:r w:rsidR="00B666C4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марта</w:t>
      </w:r>
      <w:r w:rsidR="00B666C4">
        <w:rPr>
          <w:rFonts w:ascii="Times New Roman" w:eastAsia="Times New Roman" w:hAnsi="Times New Roman"/>
          <w:bCs/>
          <w:lang w:eastAsia="ru-RU"/>
        </w:rPr>
        <w:t xml:space="preserve"> 20</w:t>
      </w:r>
      <w:r w:rsidR="001D04AB" w:rsidRPr="00F37613">
        <w:rPr>
          <w:rFonts w:ascii="Times New Roman" w:eastAsia="Times New Roman" w:hAnsi="Times New Roman"/>
          <w:bCs/>
          <w:lang w:eastAsia="ru-RU"/>
        </w:rPr>
        <w:t>20</w:t>
      </w:r>
      <w:r w:rsidR="003A05DB">
        <w:rPr>
          <w:rFonts w:ascii="Times New Roman" w:eastAsia="Times New Roman" w:hAnsi="Times New Roman"/>
          <w:bCs/>
          <w:lang w:eastAsia="ru-RU"/>
        </w:rPr>
        <w:t xml:space="preserve"> </w:t>
      </w:r>
      <w:r w:rsidR="00B666C4">
        <w:rPr>
          <w:rFonts w:ascii="Times New Roman" w:eastAsia="Times New Roman" w:hAnsi="Times New Roman"/>
          <w:bCs/>
          <w:lang w:eastAsia="ru-RU"/>
        </w:rPr>
        <w:t>г.</w:t>
      </w:r>
      <w:r w:rsidR="00B666C4" w:rsidRPr="00B869E7">
        <w:rPr>
          <w:rFonts w:ascii="Times New Roman" w:eastAsia="Times New Roman" w:hAnsi="Times New Roman"/>
          <w:bCs/>
          <w:lang w:eastAsia="ru-RU"/>
        </w:rPr>
        <w:tab/>
      </w:r>
      <w:r w:rsidR="00B82AC3">
        <w:rPr>
          <w:rFonts w:ascii="Times New Roman" w:eastAsia="Times New Roman" w:hAnsi="Times New Roman"/>
          <w:bCs/>
          <w:lang w:eastAsia="ru-RU"/>
        </w:rPr>
        <w:t xml:space="preserve">              </w:t>
      </w:r>
      <w:r w:rsidR="00B869E7">
        <w:rPr>
          <w:rFonts w:ascii="Times New Roman" w:eastAsia="Times New Roman" w:hAnsi="Times New Roman"/>
          <w:bCs/>
          <w:lang w:eastAsia="ru-RU"/>
        </w:rPr>
        <w:t>г.</w:t>
      </w:r>
      <w:r w:rsidR="006B0AE9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Калининград</w:t>
      </w:r>
    </w:p>
    <w:p w:rsidR="00B82AC3" w:rsidRPr="00B52DD2" w:rsidRDefault="00B82AC3" w:rsidP="008E3945">
      <w:pPr>
        <w:tabs>
          <w:tab w:val="left" w:pos="8505"/>
        </w:tabs>
        <w:spacing w:after="0" w:line="240" w:lineRule="auto"/>
        <w:ind w:right="30"/>
        <w:contextualSpacing/>
        <w:jc w:val="center"/>
        <w:rPr>
          <w:rFonts w:ascii="Times New Roman" w:eastAsia="Times New Roman" w:hAnsi="Times New Roman"/>
          <w:bCs/>
          <w:sz w:val="8"/>
          <w:szCs w:val="8"/>
          <w:lang w:eastAsia="ru-RU"/>
        </w:rPr>
      </w:pPr>
    </w:p>
    <w:p w:rsidR="00144A39" w:rsidRPr="00BE6034" w:rsidRDefault="00B666C4" w:rsidP="00496092">
      <w:pPr>
        <w:spacing w:after="0" w:line="240" w:lineRule="auto"/>
        <w:ind w:right="-284"/>
        <w:jc w:val="right"/>
        <w:rPr>
          <w:rFonts w:ascii="Times New Roman" w:eastAsia="Times New Roman" w:hAnsi="Times New Roman"/>
          <w:bCs/>
          <w:i/>
          <w:sz w:val="18"/>
          <w:szCs w:val="18"/>
          <w:lang w:eastAsia="ru-RU"/>
        </w:rPr>
      </w:pPr>
      <w:r w:rsidRPr="00BE603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 xml:space="preserve">по состоянию на </w:t>
      </w:r>
      <w:r w:rsidR="00B82AC3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0</w:t>
      </w:r>
      <w:r w:rsidR="003D7DE5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5</w:t>
      </w:r>
      <w:r w:rsidRPr="00BE603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.</w:t>
      </w:r>
      <w:r w:rsidR="006B0AE9" w:rsidRPr="00BE603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0</w:t>
      </w:r>
      <w:r w:rsidR="00B82AC3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3</w:t>
      </w:r>
      <w:r w:rsidRPr="00BE603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.20</w:t>
      </w:r>
      <w:r w:rsidR="001D04AB" w:rsidRPr="00BE603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20</w:t>
      </w:r>
      <w:r w:rsidRPr="00BE6034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г.</w:t>
      </w:r>
    </w:p>
    <w:tbl>
      <w:tblPr>
        <w:tblW w:w="11049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14"/>
        <w:gridCol w:w="3898"/>
        <w:gridCol w:w="6237"/>
      </w:tblGrid>
      <w:tr w:rsidR="0081205C" w:rsidRPr="00B869E7" w:rsidTr="00ED7174">
        <w:trPr>
          <w:trHeight w:val="115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6C4" w:rsidRPr="00D809B6" w:rsidRDefault="00B666C4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/>
                <w:spacing w:val="-4"/>
                <w:lang w:eastAsia="ru-RU"/>
              </w:rPr>
            </w:pPr>
            <w:r w:rsidRPr="00B52DD2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6C4" w:rsidRPr="00591C9A" w:rsidRDefault="00B666C4" w:rsidP="00BE6034">
            <w:pPr>
              <w:spacing w:after="0" w:line="100" w:lineRule="atLeast"/>
              <w:ind w:left="-28" w:right="-28"/>
              <w:contextualSpacing/>
              <w:jc w:val="center"/>
              <w:rPr>
                <w:rFonts w:ascii="Times New Roman" w:eastAsia="Times New Roman" w:hAnsi="Times New Roman"/>
                <w:i/>
                <w:strike/>
                <w:color w:val="00B05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6C4" w:rsidRPr="00B869E7" w:rsidRDefault="00B666C4" w:rsidP="00BE6034">
            <w:pPr>
              <w:spacing w:after="0" w:line="100" w:lineRule="atLeast"/>
              <w:ind w:left="-28" w:right="-28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B52DD2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ВЫСТУПАЮЩИЙ</w:t>
            </w:r>
          </w:p>
        </w:tc>
      </w:tr>
      <w:tr w:rsidR="0081205C" w:rsidRPr="00B869E7" w:rsidTr="00ED7174">
        <w:trPr>
          <w:trHeight w:val="19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8E3945" w:rsidRDefault="00AC28FC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10</w:t>
            </w:r>
            <w:r w:rsidR="00B666C4"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.</w:t>
            </w: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EC7AC9" w:rsidRDefault="00AC28FC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i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Arial Unicode MS" w:hAnsi="Times New Roman"/>
                <w:bCs/>
                <w:spacing w:val="-4"/>
                <w:sz w:val="20"/>
                <w:szCs w:val="20"/>
              </w:rPr>
              <w:t>Начало работы выставки «АСМАП-Балтик 2020»</w:t>
            </w:r>
          </w:p>
        </w:tc>
      </w:tr>
      <w:tr w:rsidR="0081205C" w:rsidRPr="00B869E7" w:rsidTr="00ED7174">
        <w:trPr>
          <w:trHeight w:val="152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8E3945" w:rsidRDefault="00AC28FC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с 10</w:t>
            </w:r>
            <w:r w:rsidR="00B666C4"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.</w:t>
            </w: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EC7AC9" w:rsidRDefault="00AC28FC" w:rsidP="00BE6034">
            <w:pPr>
              <w:spacing w:after="0" w:line="100" w:lineRule="atLeast"/>
              <w:ind w:left="23" w:right="-28"/>
              <w:contextualSpacing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EC7AC9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Регистрация участников Регионального собрания</w:t>
            </w:r>
          </w:p>
        </w:tc>
      </w:tr>
      <w:tr w:rsidR="0081205C" w:rsidRPr="00B869E7" w:rsidTr="00ED7174">
        <w:trPr>
          <w:trHeight w:val="388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8E3945" w:rsidRDefault="00AC28FC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12</w:t>
            </w:r>
            <w:r w:rsidR="00B666C4"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.</w:t>
            </w: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EC7AC9" w:rsidRDefault="00B666C4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 xml:space="preserve">Открытие </w:t>
            </w:r>
            <w:r w:rsidR="00AC28FC" w:rsidRPr="00EC7AC9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Регионального собрания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FD1" w:rsidRPr="00EC7AC9" w:rsidRDefault="00AC28FC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Егоров Алексей Владимирович</w:t>
            </w:r>
          </w:p>
          <w:p w:rsidR="00B666C4" w:rsidRPr="00EC7AC9" w:rsidRDefault="00A84FD1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Руководитель Филиала </w:t>
            </w:r>
            <w:r w:rsidR="00AC28FC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АСМАП по Калининградской области</w:t>
            </w:r>
          </w:p>
        </w:tc>
      </w:tr>
      <w:tr w:rsidR="007317C4" w:rsidRPr="00B869E7" w:rsidTr="00ED7174">
        <w:trPr>
          <w:trHeight w:val="886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317C4" w:rsidRPr="008E3945" w:rsidRDefault="00AC28FC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12</w:t>
            </w:r>
            <w:r w:rsidR="00901249"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.</w:t>
            </w: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2C6" w:rsidRPr="00EC7AC9" w:rsidRDefault="009E62D9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Приветственное слово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2C6" w:rsidRPr="00EC7AC9" w:rsidRDefault="00AC28FC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Баклицкий Сергей Иванович</w:t>
            </w:r>
          </w:p>
          <w:p w:rsidR="007317C4" w:rsidRPr="00EC7AC9" w:rsidRDefault="007A1A60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Cs/>
                <w:i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Cs/>
                <w:iCs/>
                <w:spacing w:val="-4"/>
                <w:sz w:val="20"/>
                <w:szCs w:val="20"/>
                <w:lang w:eastAsia="ru-RU"/>
              </w:rPr>
              <w:t>Заместитель генерального директора АСМАП</w:t>
            </w:r>
          </w:p>
          <w:p w:rsidR="007023A0" w:rsidRPr="00EC7AC9" w:rsidRDefault="007023A0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iCs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EC7AC9">
              <w:rPr>
                <w:rFonts w:ascii="Times New Roman" w:eastAsia="Times New Roman" w:hAnsi="Times New Roman"/>
                <w:b/>
                <w:iCs/>
                <w:spacing w:val="-4"/>
                <w:sz w:val="20"/>
                <w:szCs w:val="20"/>
                <w:lang w:eastAsia="ru-RU"/>
              </w:rPr>
              <w:t>Жовтун</w:t>
            </w:r>
            <w:proofErr w:type="spellEnd"/>
            <w:r w:rsidRPr="00EC7AC9">
              <w:rPr>
                <w:rFonts w:ascii="Times New Roman" w:eastAsia="Times New Roman" w:hAnsi="Times New Roman"/>
                <w:b/>
                <w:iCs/>
                <w:spacing w:val="-4"/>
                <w:sz w:val="20"/>
                <w:szCs w:val="20"/>
                <w:lang w:eastAsia="ru-RU"/>
              </w:rPr>
              <w:t xml:space="preserve"> Владимир </w:t>
            </w:r>
            <w:proofErr w:type="spellStart"/>
            <w:r w:rsidRPr="00EC7AC9">
              <w:rPr>
                <w:rFonts w:ascii="Times New Roman" w:eastAsia="Times New Roman" w:hAnsi="Times New Roman"/>
                <w:b/>
                <w:iCs/>
                <w:spacing w:val="-4"/>
                <w:sz w:val="20"/>
                <w:szCs w:val="20"/>
                <w:lang w:eastAsia="ru-RU"/>
              </w:rPr>
              <w:t>Аксентьевич</w:t>
            </w:r>
            <w:proofErr w:type="spellEnd"/>
          </w:p>
          <w:p w:rsidR="007023A0" w:rsidRPr="00D70E88" w:rsidRDefault="007023A0" w:rsidP="00ED717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iCs/>
                <w:color w:val="FF0000"/>
                <w:spacing w:val="-4"/>
                <w:sz w:val="18"/>
                <w:szCs w:val="18"/>
                <w:lang w:eastAsia="ru-RU"/>
              </w:rPr>
            </w:pPr>
            <w:r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Заместитель министра развития инфраструктуры, начальник департамента развития транспортного комплекса </w:t>
            </w:r>
            <w:r w:rsidR="007D4FEA"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Калининградской области</w:t>
            </w:r>
          </w:p>
        </w:tc>
      </w:tr>
      <w:tr w:rsidR="007317C4" w:rsidRPr="00B869E7" w:rsidTr="00ED7174">
        <w:trPr>
          <w:trHeight w:val="401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8E3945" w:rsidRDefault="00B727D4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12.1</w:t>
            </w:r>
            <w:r w:rsidR="00EC7AC9" w:rsidRPr="007D4FE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D809B6" w:rsidRDefault="001C6ED6" w:rsidP="00ED7174">
            <w:pPr>
              <w:spacing w:after="0" w:line="100" w:lineRule="atLeast"/>
              <w:ind w:left="23" w:right="-28"/>
              <w:contextualSpacing/>
              <w:rPr>
                <w:rFonts w:ascii="Times New Roman" w:hAnsi="Times New Roman"/>
                <w:i/>
                <w:spacing w:val="4"/>
                <w:sz w:val="18"/>
                <w:szCs w:val="18"/>
              </w:rPr>
            </w:pPr>
            <w:r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Итоги деятельности</w:t>
            </w:r>
            <w:r w:rsidR="000D5FA2"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="007A1A60"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Филиала АСМАП по Калининградской области за 2019 г. и </w:t>
            </w:r>
            <w:r w:rsidR="007D4FEA"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задачи</w:t>
            </w:r>
            <w:r w:rsidR="007A1A60"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на 2020 г.</w:t>
            </w:r>
            <w:r w:rsidR="00144A39" w:rsidRPr="00EC7AC9">
              <w:rPr>
                <w:rFonts w:ascii="Times New Roman" w:hAnsi="Times New Roman"/>
                <w:i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1A60" w:rsidRPr="00EC7AC9" w:rsidRDefault="007A1A60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Егоров Алексей Владимирович</w:t>
            </w:r>
          </w:p>
          <w:p w:rsidR="007317C4" w:rsidRPr="00EC7AC9" w:rsidRDefault="007A1A60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Руководитель Филиала АСМАП по Калининградской области</w:t>
            </w:r>
          </w:p>
        </w:tc>
      </w:tr>
      <w:tr w:rsidR="00B727D4" w:rsidRPr="00B869E7" w:rsidTr="00ED7174">
        <w:trPr>
          <w:trHeight w:val="401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7D4" w:rsidRPr="008E3945" w:rsidRDefault="00B727D4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12.3</w:t>
            </w:r>
            <w:r w:rsidR="003D7DE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7D4" w:rsidRPr="00ED7174" w:rsidRDefault="005C43CB" w:rsidP="00565313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Краткие итоги контрольно-надзорной деятельности за 2019 г</w:t>
            </w:r>
            <w:r w:rsidR="007D4FEA"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7D4" w:rsidRPr="00EC7AC9" w:rsidRDefault="00B727D4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Обыночный</w:t>
            </w:r>
            <w:proofErr w:type="spellEnd"/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Игорь Владимирович</w:t>
            </w:r>
          </w:p>
          <w:p w:rsidR="00B727D4" w:rsidRPr="00EC7AC9" w:rsidRDefault="00B727D4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Заместитель начальника СЗ МУГАДН в </w:t>
            </w:r>
            <w:r w:rsidR="007D4FE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Калининградской области</w:t>
            </w:r>
          </w:p>
        </w:tc>
      </w:tr>
      <w:tr w:rsidR="00B727D4" w:rsidRPr="00B869E7" w:rsidTr="00ED7174">
        <w:trPr>
          <w:trHeight w:val="401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7D4" w:rsidRPr="008E3945" w:rsidRDefault="005C43CB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12.</w:t>
            </w:r>
            <w:r w:rsidR="003D7DE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7D4" w:rsidRPr="00ED7174" w:rsidRDefault="00B82AC3" w:rsidP="00ED717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Регламент, с</w:t>
            </w:r>
            <w:r w:rsidR="005C43CB"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роки и порядок замены бортовых устройств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7D4" w:rsidRPr="00EC7AC9" w:rsidRDefault="00B82AC3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Бондаренко Дмитрий Сергеевич</w:t>
            </w:r>
          </w:p>
          <w:p w:rsidR="00B727D4" w:rsidRPr="00EC7AC9" w:rsidRDefault="00B727D4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Руководитель обособленного подразделения </w:t>
            </w:r>
            <w:r w:rsidR="005277BB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«Платон»</w:t>
            </w:r>
            <w:r w:rsidR="00B82AC3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в Калининграде</w:t>
            </w:r>
          </w:p>
        </w:tc>
      </w:tr>
      <w:tr w:rsidR="007317C4" w:rsidRPr="00B869E7" w:rsidTr="00ED7174">
        <w:trPr>
          <w:trHeight w:val="336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8E3945" w:rsidRDefault="005C43CB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12.4</w:t>
            </w:r>
            <w:r w:rsidR="003D7DE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ED7174" w:rsidRDefault="004A520E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Обсуждение выступлени</w:t>
            </w:r>
            <w:r w:rsidR="007D4FEA"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й</w:t>
            </w:r>
            <w:r w:rsidR="00F86371"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, ответы на вопросы перевозчиков</w:t>
            </w:r>
            <w:r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1B5A7F" w:rsidRDefault="00082BDB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Cs/>
                <w:color w:val="FF0000"/>
                <w:spacing w:val="-4"/>
                <w:sz w:val="20"/>
                <w:szCs w:val="20"/>
                <w:lang w:eastAsia="ru-RU"/>
              </w:rPr>
            </w:pPr>
            <w:r w:rsidRPr="00D809B6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 xml:space="preserve">Участники </w:t>
            </w:r>
            <w:r w:rsidR="001B5A7F" w:rsidRPr="007D4FE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 xml:space="preserve">Регионального </w:t>
            </w:r>
            <w:r w:rsidR="00550C47" w:rsidRPr="00D809B6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собрания</w:t>
            </w:r>
            <w:r w:rsidR="00C07ADD" w:rsidRPr="00D809B6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 w:rsidR="001B5A7F">
              <w:rPr>
                <w:rFonts w:ascii="Times New Roman" w:eastAsia="Times New Roman" w:hAnsi="Times New Roman"/>
                <w:bCs/>
                <w:color w:val="FF0000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437ED" w:rsidRPr="00B869E7" w:rsidTr="00ED7174">
        <w:trPr>
          <w:trHeight w:val="429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7ED" w:rsidRPr="008E3945" w:rsidRDefault="005C43CB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13.1</w:t>
            </w:r>
            <w:r w:rsidR="003D7DE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7ED" w:rsidRPr="00ED7174" w:rsidRDefault="008437ED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Выдвижение кандидата в члены Правления АСМАП от Калининградской области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7ED" w:rsidRPr="00D809B6" w:rsidRDefault="008437ED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D809B6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Председатель Регионального собрания</w:t>
            </w:r>
            <w:r w:rsidR="000D5FA2" w:rsidRPr="00D809B6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12E7" w:rsidRPr="00B869E7" w:rsidTr="00ED7174">
        <w:trPr>
          <w:trHeight w:val="578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8E3945" w:rsidRDefault="005C43CB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13.2</w:t>
            </w:r>
            <w:r w:rsidR="003D7DE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ED7174" w:rsidRDefault="00F212E7" w:rsidP="00ED717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О рекомендациях Регионального совета АСМАП </w:t>
            </w: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в </w:t>
            </w:r>
            <w:r w:rsidR="008437ED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КО</w:t>
            </w: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по приему в члены АСМАП и исключению из членов Ассоциации 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EC7AC9" w:rsidRDefault="008437ED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Виниченко Александр Николаевич</w:t>
            </w:r>
          </w:p>
          <w:p w:rsidR="00F212E7" w:rsidRPr="00EC7AC9" w:rsidRDefault="00F212E7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Председатель Регионального совета АСМАП в </w:t>
            </w:r>
            <w:r w:rsidR="008437ED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Калининградской области</w:t>
            </w:r>
            <w:r w:rsidR="007B1526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437ED" w:rsidRPr="00B869E7" w:rsidTr="00ED7174">
        <w:trPr>
          <w:trHeight w:val="404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7ED" w:rsidRPr="008E3945" w:rsidRDefault="005C43CB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13.</w:t>
            </w:r>
            <w:r w:rsidR="003D7DE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7ED" w:rsidRPr="00ED7174" w:rsidRDefault="008437ED" w:rsidP="00ED717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Об оказании АСМАП услуг перевозчикам при таможенном транзите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7ED" w:rsidRPr="00EC7AC9" w:rsidRDefault="00F2207D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Шаронов Дмитрий Олегович</w:t>
            </w:r>
          </w:p>
          <w:p w:rsidR="00F2207D" w:rsidRPr="00EC7AC9" w:rsidRDefault="00F2207D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Руководитель группы </w:t>
            </w:r>
            <w:r w:rsidRPr="00DF327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Д</w:t>
            </w:r>
            <w:r w:rsidR="00ED7174" w:rsidRPr="00DF327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епартамента </w:t>
            </w:r>
            <w:r w:rsidRPr="00DF327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МДП и ТС </w:t>
            </w:r>
            <w:r w:rsidR="00ED7174" w:rsidRPr="00DF327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Администрации</w:t>
            </w:r>
            <w:r w:rsidR="00ED7174">
              <w:rPr>
                <w:rFonts w:ascii="Times New Roman" w:eastAsia="Times New Roman" w:hAnsi="Times New Roman"/>
                <w:color w:val="FF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АСМАП</w:t>
            </w:r>
          </w:p>
        </w:tc>
      </w:tr>
      <w:tr w:rsidR="00F212E7" w:rsidRPr="00B869E7" w:rsidTr="00ED7174">
        <w:trPr>
          <w:trHeight w:val="356"/>
          <w:tblCellSpacing w:w="12" w:type="dxa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12E7" w:rsidRPr="008E3945" w:rsidRDefault="00D809B6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13.</w:t>
            </w:r>
            <w:r w:rsidR="003D7DE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ED7174" w:rsidRDefault="001C6ED6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Знакомство с компанией </w:t>
            </w:r>
            <w:r w:rsidRPr="00ED7174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Bridgestone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ED6" w:rsidRPr="00EC7AC9" w:rsidRDefault="001C6ED6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Чернышев Алексей Владимирович</w:t>
            </w:r>
          </w:p>
          <w:p w:rsidR="00F2207D" w:rsidRPr="00EC7AC9" w:rsidRDefault="001C6ED6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Региональный менеджер ООО «Бриджстоун СНГ» </w:t>
            </w:r>
          </w:p>
        </w:tc>
      </w:tr>
      <w:tr w:rsidR="001C6ED6" w:rsidRPr="00B869E7" w:rsidTr="00ED7174">
        <w:trPr>
          <w:trHeight w:val="406"/>
          <w:tblCellSpacing w:w="12" w:type="dxa"/>
        </w:trPr>
        <w:tc>
          <w:tcPr>
            <w:tcW w:w="87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C6ED6" w:rsidRPr="008E3945" w:rsidRDefault="001C6ED6" w:rsidP="001C6ED6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ED6" w:rsidRPr="00EC7AC9" w:rsidRDefault="001C6ED6" w:rsidP="001C6ED6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Сервис нового уровня – европейский подход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ED6" w:rsidRPr="00EC7AC9" w:rsidRDefault="001C6ED6" w:rsidP="001C6ED6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Сеч Олег Васильевич</w:t>
            </w:r>
          </w:p>
          <w:p w:rsidR="001C6ED6" w:rsidRPr="00EC7AC9" w:rsidRDefault="001C6ED6" w:rsidP="001C6ED6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Руководитель отдела продаж и закупок ООО «</w:t>
            </w:r>
            <w:proofErr w:type="spellStart"/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БелТБ-Сервис</w:t>
            </w:r>
            <w:proofErr w:type="spellEnd"/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»</w:t>
            </w:r>
          </w:p>
        </w:tc>
      </w:tr>
      <w:tr w:rsidR="00F2207D" w:rsidRPr="00B869E7" w:rsidTr="00ED7174">
        <w:trPr>
          <w:tblCellSpacing w:w="12" w:type="dxa"/>
        </w:trPr>
        <w:tc>
          <w:tcPr>
            <w:tcW w:w="87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207D" w:rsidRPr="008E3945" w:rsidRDefault="00F2207D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07D" w:rsidRPr="00EC7AC9" w:rsidRDefault="00F2207D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Грузовик года 2020. Пятый титул лучшего грузового автомобиля года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07D" w:rsidRPr="00EC7AC9" w:rsidRDefault="00D05A95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Усатов Михаил Викторович</w:t>
            </w:r>
          </w:p>
          <w:p w:rsidR="00D05A95" w:rsidRPr="00EC7AC9" w:rsidRDefault="00D05A95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Руководитель отдела продаж ООО «</w:t>
            </w:r>
            <w:proofErr w:type="spellStart"/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Лорри</w:t>
            </w:r>
            <w:proofErr w:type="spellEnd"/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Сервис»</w:t>
            </w:r>
          </w:p>
        </w:tc>
      </w:tr>
      <w:tr w:rsidR="00F2207D" w:rsidRPr="00B869E7" w:rsidTr="00ED7174">
        <w:trPr>
          <w:tblCellSpacing w:w="12" w:type="dxa"/>
        </w:trPr>
        <w:tc>
          <w:tcPr>
            <w:tcW w:w="87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207D" w:rsidRPr="008E3945" w:rsidRDefault="00F2207D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07D" w:rsidRPr="00EC7AC9" w:rsidRDefault="00D05A95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Организация технической поддержки на территории Европейского союза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ED6" w:rsidRPr="00EC7AC9" w:rsidRDefault="001C6ED6" w:rsidP="001C6ED6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Щеновский</w:t>
            </w:r>
            <w:proofErr w:type="spellEnd"/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 w:rsidR="00D05A95"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Павел </w:t>
            </w:r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Игоревич</w:t>
            </w:r>
          </w:p>
          <w:p w:rsidR="00D05A95" w:rsidRPr="00EC7AC9" w:rsidRDefault="00D05A95" w:rsidP="001C6ED6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Заместитель генерального директора </w:t>
            </w: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EREM</w:t>
            </w: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Servis</w:t>
            </w:r>
            <w:proofErr w:type="spellEnd"/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s</w:t>
            </w:r>
            <w:r w:rsidR="00F86371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.</w:t>
            </w: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c</w:t>
            </w:r>
            <w:r w:rsidR="00F86371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.</w:t>
            </w: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R</w:t>
            </w:r>
            <w:r w:rsidR="00F86371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.</w:t>
            </w: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M</w:t>
            </w:r>
            <w:r w:rsidR="00F86371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.</w:t>
            </w:r>
            <w:proofErr w:type="spellStart"/>
            <w:r w:rsidR="00F86371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Parol</w:t>
            </w:r>
            <w:proofErr w:type="spellEnd"/>
            <w:r w:rsidR="00F86371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, </w:t>
            </w:r>
            <w:r w:rsidR="00F86371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R</w:t>
            </w:r>
            <w:r w:rsidR="00F86371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.</w:t>
            </w:r>
            <w:r w:rsidR="00F86371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M</w:t>
            </w:r>
            <w:r w:rsidR="00F86371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F86371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Danielak</w:t>
            </w:r>
            <w:proofErr w:type="spellEnd"/>
          </w:p>
        </w:tc>
      </w:tr>
      <w:tr w:rsidR="00F2207D" w:rsidRPr="00B869E7" w:rsidTr="00ED7174">
        <w:trPr>
          <w:trHeight w:val="519"/>
          <w:tblCellSpacing w:w="12" w:type="dxa"/>
        </w:trPr>
        <w:tc>
          <w:tcPr>
            <w:tcW w:w="87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207D" w:rsidRPr="008E3945" w:rsidRDefault="00F2207D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07D" w:rsidRPr="00EC7AC9" w:rsidRDefault="00F2207D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Тягачи КАМАЗ нового поколения К5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07D" w:rsidRPr="00EC7AC9" w:rsidRDefault="00F2207D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Сахаров Денис Владимирович</w:t>
            </w:r>
          </w:p>
          <w:p w:rsidR="00F2207D" w:rsidRPr="00EC7AC9" w:rsidRDefault="00F2207D" w:rsidP="00EC7AC9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Начальник бюро перспективных автомобилей АО «ТФК «КАМАЗ»</w:t>
            </w:r>
          </w:p>
        </w:tc>
      </w:tr>
      <w:tr w:rsidR="00F2207D" w:rsidRPr="00B869E7" w:rsidTr="00ED7174">
        <w:trPr>
          <w:trHeight w:val="446"/>
          <w:tblCellSpacing w:w="12" w:type="dxa"/>
        </w:trPr>
        <w:tc>
          <w:tcPr>
            <w:tcW w:w="87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207D" w:rsidRPr="008E3945" w:rsidRDefault="00F2207D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07D" w:rsidRPr="00EC7AC9" w:rsidRDefault="00F2207D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Презентация СПАО «РЕСО-Гарантия»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07D" w:rsidRPr="00EC7AC9" w:rsidRDefault="00F2207D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Свинторжицкий</w:t>
            </w:r>
            <w:proofErr w:type="spellEnd"/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Дмитрий Валерьевич</w:t>
            </w:r>
          </w:p>
          <w:p w:rsidR="00F2207D" w:rsidRPr="00EC7AC9" w:rsidRDefault="00F2207D" w:rsidP="00EC7AC9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Начальник отдела корпоративных продаж ДП «Калининградская»</w:t>
            </w:r>
          </w:p>
        </w:tc>
      </w:tr>
      <w:tr w:rsidR="00E460B5" w:rsidRPr="00B869E7" w:rsidTr="00ED7174">
        <w:trPr>
          <w:trHeight w:val="391"/>
          <w:tblCellSpacing w:w="12" w:type="dxa"/>
        </w:trPr>
        <w:tc>
          <w:tcPr>
            <w:tcW w:w="87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60B5" w:rsidRPr="008E3945" w:rsidRDefault="00E460B5" w:rsidP="00E460B5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60B5" w:rsidRPr="00EC7AC9" w:rsidRDefault="00E460B5" w:rsidP="00E460B5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Наш опыт – Ваше преимущество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60B5" w:rsidRPr="00EC7AC9" w:rsidRDefault="00E460B5" w:rsidP="00E460B5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Калевич</w:t>
            </w:r>
            <w:proofErr w:type="spellEnd"/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Николай Иосифович</w:t>
            </w:r>
          </w:p>
          <w:p w:rsidR="00E460B5" w:rsidRPr="00EC7AC9" w:rsidRDefault="00E460B5" w:rsidP="00E460B5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Региональный представитель в СЗФО ООО «БПВ-Ост»</w:t>
            </w:r>
          </w:p>
        </w:tc>
      </w:tr>
      <w:tr w:rsidR="00F2207D" w:rsidRPr="00B869E7" w:rsidTr="00ED7174">
        <w:trPr>
          <w:tblCellSpacing w:w="12" w:type="dxa"/>
        </w:trPr>
        <w:tc>
          <w:tcPr>
            <w:tcW w:w="87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207D" w:rsidRPr="008E3945" w:rsidRDefault="00F2207D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07D" w:rsidRPr="00EC7AC9" w:rsidRDefault="00F86371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Презентация услуг компании </w:t>
            </w: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DKV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07D" w:rsidRPr="00EC7AC9" w:rsidRDefault="00F86371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Измайлов Илья</w:t>
            </w:r>
            <w:r w:rsidR="00E460B5"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460B5"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Айнурович</w:t>
            </w:r>
            <w:proofErr w:type="spellEnd"/>
          </w:p>
          <w:p w:rsidR="00F86371" w:rsidRPr="00EC7AC9" w:rsidRDefault="00F86371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Менеджер по продажам ООО «ДКВ ЕВРО СЕРВИС Рус»</w:t>
            </w:r>
          </w:p>
        </w:tc>
      </w:tr>
      <w:tr w:rsidR="00F2207D" w:rsidRPr="00B869E7" w:rsidTr="00ED7174">
        <w:trPr>
          <w:tblCellSpacing w:w="12" w:type="dxa"/>
        </w:trPr>
        <w:tc>
          <w:tcPr>
            <w:tcW w:w="87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2207D" w:rsidRPr="008E3945" w:rsidRDefault="00F2207D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6371" w:rsidRPr="00EC7AC9" w:rsidRDefault="00F86371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Комплексные решения </w:t>
            </w: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WABCO</w:t>
            </w:r>
          </w:p>
          <w:p w:rsidR="00F2207D" w:rsidRPr="00EC7AC9" w:rsidRDefault="00F86371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для индустрии коммерческого транспорта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60B5" w:rsidRPr="00EC7AC9" w:rsidRDefault="00F86371" w:rsidP="00E460B5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i/>
                <w:iCs/>
                <w:color w:val="FF0000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Кузнецов Сергей</w:t>
            </w:r>
            <w:r w:rsidR="00E460B5"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Васильевич</w:t>
            </w:r>
            <w:r w:rsidR="00C07ADD" w:rsidRPr="00EC7AC9">
              <w:rPr>
                <w:rFonts w:ascii="Times New Roman" w:eastAsia="Times New Roman" w:hAnsi="Times New Roman"/>
                <w:i/>
                <w:iCs/>
                <w:color w:val="FF0000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F86371" w:rsidRPr="00EC7AC9" w:rsidRDefault="00F86371" w:rsidP="00E460B5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i/>
                <w:iCs/>
                <w:color w:val="FF0000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Технический представитель ООО «ВАБКО РУС»</w:t>
            </w:r>
          </w:p>
        </w:tc>
      </w:tr>
      <w:tr w:rsidR="00F212E7" w:rsidRPr="00B869E7" w:rsidTr="00ED7174">
        <w:trPr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12E7" w:rsidRPr="008E3945" w:rsidRDefault="00F212E7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EC7AC9" w:rsidRDefault="00F86371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Преимущества для бизнеса в работе с КБ «ЭНЕРГОТРАНСБАНК» (АО) в рамках программ кредитования с господдержкой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EC7AC9" w:rsidRDefault="00F86371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Липихин</w:t>
            </w:r>
            <w:proofErr w:type="spellEnd"/>
            <w:r w:rsidRPr="00EC7AC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Павел Михайлович</w:t>
            </w:r>
          </w:p>
          <w:p w:rsidR="00CB6DE9" w:rsidRPr="00EC7AC9" w:rsidRDefault="00F86371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Заместитель Департамента сети и продаж </w:t>
            </w:r>
          </w:p>
          <w:p w:rsidR="00F86371" w:rsidRPr="00EC7AC9" w:rsidRDefault="00F86371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КБ «ЭНЕРГОТРАНСБАНК» (АО)</w:t>
            </w:r>
          </w:p>
        </w:tc>
      </w:tr>
      <w:tr w:rsidR="00F212E7" w:rsidRPr="00B869E7" w:rsidTr="00ED7174">
        <w:trPr>
          <w:trHeight w:val="523"/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212E7" w:rsidRPr="008E3945" w:rsidRDefault="00F212E7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FA2" w:rsidRPr="00EC7AC9" w:rsidRDefault="00F86371" w:rsidP="00CB6DE9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i/>
                <w:iCs/>
                <w:color w:val="FF0000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Карта АСМАП-Сервис</w:t>
            </w:r>
            <w:r w:rsidR="00CB6DE9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="00DE270C"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EC7AC9" w:rsidRDefault="00A75B95" w:rsidP="00BE6034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lang w:eastAsia="ru-RU"/>
              </w:rPr>
              <w:t>Кушнерёв Андре</w:t>
            </w:r>
            <w:r w:rsidR="00E460B5" w:rsidRPr="00EC7AC9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lang w:eastAsia="ru-RU"/>
              </w:rPr>
              <w:t>й Александрович</w:t>
            </w:r>
          </w:p>
          <w:p w:rsidR="00F212E7" w:rsidRPr="00EC7AC9" w:rsidRDefault="00A75B95" w:rsidP="00EC7AC9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Заместитель начальника отдела топливных карт «АСМАП-Сервис»</w:t>
            </w:r>
          </w:p>
        </w:tc>
      </w:tr>
      <w:tr w:rsidR="00F212E7" w:rsidRPr="00B869E7" w:rsidTr="00ED7174">
        <w:trPr>
          <w:trHeight w:val="246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8E3945" w:rsidRDefault="00D809B6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14.</w:t>
            </w:r>
            <w:r w:rsidR="003D7DE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EC7AC9" w:rsidRDefault="00F212E7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 xml:space="preserve">Закрытие </w:t>
            </w:r>
            <w:r w:rsidR="00A75B95" w:rsidRPr="00EC7AC9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Регионального собрания</w:t>
            </w: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E228DF" w:rsidRDefault="00A75B95" w:rsidP="00195C58">
            <w:pPr>
              <w:spacing w:after="0" w:line="100" w:lineRule="atLeast"/>
              <w:ind w:right="-28"/>
              <w:contextualSpacing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Егоров Алексей Владимирович</w:t>
            </w:r>
          </w:p>
        </w:tc>
      </w:tr>
      <w:tr w:rsidR="00F212E7" w:rsidRPr="00B869E7" w:rsidTr="00ED7174">
        <w:trPr>
          <w:trHeight w:val="144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8E3945" w:rsidRDefault="00D809B6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8E3945" w:rsidRDefault="00A75B95" w:rsidP="00BE6034">
            <w:pPr>
              <w:spacing w:after="0" w:line="100" w:lineRule="atLeast"/>
              <w:ind w:left="23" w:right="-28"/>
              <w:contextualSpacing/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ru-RU"/>
              </w:rPr>
            </w:pPr>
            <w:r w:rsidRPr="00EC7AC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Фуршет</w:t>
            </w:r>
          </w:p>
        </w:tc>
      </w:tr>
      <w:tr w:rsidR="00F212E7" w:rsidRPr="00B869E7" w:rsidTr="00ED7174">
        <w:trPr>
          <w:trHeight w:val="12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8E3945" w:rsidRDefault="00D809B6" w:rsidP="00BE6034">
            <w:pPr>
              <w:spacing w:after="0" w:line="100" w:lineRule="atLeast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E394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до 14.30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12E7" w:rsidRPr="00D809B6" w:rsidRDefault="00F212E7" w:rsidP="00BE6034">
            <w:pPr>
              <w:spacing w:after="0" w:line="100" w:lineRule="atLeast"/>
              <w:ind w:left="23" w:right="-28"/>
              <w:contextualSpacing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EC7AC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Работа </w:t>
            </w:r>
            <w:r w:rsidRPr="00EC7AC9">
              <w:rPr>
                <w:rFonts w:ascii="Times New Roman" w:eastAsia="Arial Unicode MS" w:hAnsi="Times New Roman"/>
                <w:bCs/>
                <w:spacing w:val="-4"/>
                <w:sz w:val="20"/>
                <w:szCs w:val="20"/>
              </w:rPr>
              <w:t>выставки</w:t>
            </w:r>
            <w:r w:rsidRPr="00EC7AC9">
              <w:rPr>
                <w:rFonts w:ascii="Times New Roman" w:eastAsia="Arial Unicode MS" w:hAnsi="Times New Roman"/>
                <w:bCs/>
                <w:color w:val="FF0000"/>
                <w:spacing w:val="-4"/>
                <w:sz w:val="20"/>
                <w:szCs w:val="20"/>
              </w:rPr>
              <w:t xml:space="preserve"> </w:t>
            </w:r>
            <w:r w:rsidR="00A75B95" w:rsidRPr="00EC7AC9">
              <w:rPr>
                <w:rFonts w:ascii="Times New Roman" w:eastAsia="Arial Unicode MS" w:hAnsi="Times New Roman"/>
                <w:bCs/>
                <w:spacing w:val="-4"/>
                <w:sz w:val="20"/>
                <w:szCs w:val="20"/>
              </w:rPr>
              <w:t>«АСМАП-Балтик 2020»</w:t>
            </w:r>
            <w:r w:rsidR="004068CF" w:rsidRPr="00EC7AC9">
              <w:rPr>
                <w:rFonts w:ascii="Times New Roman" w:eastAsia="Arial Unicode MS" w:hAnsi="Times New Roman"/>
                <w:bCs/>
                <w:spacing w:val="-4"/>
                <w:sz w:val="20"/>
                <w:szCs w:val="20"/>
              </w:rPr>
              <w:t xml:space="preserve">  </w:t>
            </w:r>
          </w:p>
        </w:tc>
      </w:tr>
    </w:tbl>
    <w:p w:rsidR="00C81E92" w:rsidRPr="00C81E92" w:rsidRDefault="00C81E92" w:rsidP="008E3945">
      <w:pPr>
        <w:spacing w:after="0" w:line="240" w:lineRule="auto"/>
        <w:ind w:right="142"/>
        <w:contextualSpacing/>
        <w:jc w:val="both"/>
        <w:rPr>
          <w:rFonts w:ascii="Times New Roman" w:hAnsi="Times New Roman"/>
          <w:i/>
          <w:color w:val="00B050"/>
          <w:sz w:val="2"/>
          <w:szCs w:val="2"/>
          <w:lang w:eastAsia="ru-RU"/>
        </w:rPr>
      </w:pPr>
    </w:p>
    <w:p w:rsidR="00C81E92" w:rsidRPr="00C81E92" w:rsidRDefault="00C81E92" w:rsidP="00C81E92">
      <w:pPr>
        <w:rPr>
          <w:rFonts w:ascii="Times New Roman" w:hAnsi="Times New Roman"/>
          <w:sz w:val="2"/>
          <w:szCs w:val="2"/>
          <w:lang w:eastAsia="ru-RU"/>
        </w:rPr>
      </w:pPr>
    </w:p>
    <w:p w:rsidR="00C81E92" w:rsidRPr="00C81E92" w:rsidRDefault="00C81E92" w:rsidP="00C81E92">
      <w:pPr>
        <w:rPr>
          <w:rFonts w:ascii="Times New Roman" w:hAnsi="Times New Roman"/>
          <w:sz w:val="2"/>
          <w:szCs w:val="2"/>
          <w:lang w:eastAsia="ru-RU"/>
        </w:rPr>
      </w:pPr>
    </w:p>
    <w:sectPr w:rsidR="00C81E92" w:rsidRPr="00C81E92" w:rsidSect="008E3945">
      <w:pgSz w:w="11906" w:h="16838"/>
      <w:pgMar w:top="284" w:right="566" w:bottom="284" w:left="56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68C" w:rsidRDefault="006A068C" w:rsidP="007317C4">
      <w:pPr>
        <w:spacing w:after="0" w:line="240" w:lineRule="auto"/>
      </w:pPr>
      <w:r>
        <w:separator/>
      </w:r>
    </w:p>
  </w:endnote>
  <w:endnote w:type="continuationSeparator" w:id="0">
    <w:p w:rsidR="006A068C" w:rsidRDefault="006A068C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68C" w:rsidRDefault="006A068C" w:rsidP="007317C4">
      <w:pPr>
        <w:spacing w:after="0" w:line="240" w:lineRule="auto"/>
      </w:pPr>
      <w:r>
        <w:separator/>
      </w:r>
    </w:p>
  </w:footnote>
  <w:footnote w:type="continuationSeparator" w:id="0">
    <w:p w:rsidR="006A068C" w:rsidRDefault="006A068C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5DB2"/>
    <w:multiLevelType w:val="hybridMultilevel"/>
    <w:tmpl w:val="63680982"/>
    <w:lvl w:ilvl="0" w:tplc="33FA7EF8">
      <w:start w:val="1"/>
      <w:numFmt w:val="decimal"/>
      <w:lvlText w:val="%1."/>
      <w:lvlJc w:val="left"/>
      <w:pPr>
        <w:ind w:left="30" w:hanging="360"/>
      </w:pPr>
      <w:rPr>
        <w:rFonts w:hint="default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666C4"/>
    <w:rsid w:val="00000A13"/>
    <w:rsid w:val="000074CE"/>
    <w:rsid w:val="00017B7A"/>
    <w:rsid w:val="00017F1B"/>
    <w:rsid w:val="00037120"/>
    <w:rsid w:val="00053512"/>
    <w:rsid w:val="00056491"/>
    <w:rsid w:val="0006089A"/>
    <w:rsid w:val="0007259D"/>
    <w:rsid w:val="000776DC"/>
    <w:rsid w:val="00082BDB"/>
    <w:rsid w:val="000962AF"/>
    <w:rsid w:val="0009697F"/>
    <w:rsid w:val="000D3776"/>
    <w:rsid w:val="000D5FA2"/>
    <w:rsid w:val="00104481"/>
    <w:rsid w:val="0011115A"/>
    <w:rsid w:val="00121B84"/>
    <w:rsid w:val="00122857"/>
    <w:rsid w:val="00144A39"/>
    <w:rsid w:val="001562A1"/>
    <w:rsid w:val="001709D4"/>
    <w:rsid w:val="00182C03"/>
    <w:rsid w:val="0018322E"/>
    <w:rsid w:val="00186E66"/>
    <w:rsid w:val="00195C58"/>
    <w:rsid w:val="001B5A7F"/>
    <w:rsid w:val="001C092F"/>
    <w:rsid w:val="001C6ED6"/>
    <w:rsid w:val="001D04AB"/>
    <w:rsid w:val="0020157D"/>
    <w:rsid w:val="00202222"/>
    <w:rsid w:val="002031D0"/>
    <w:rsid w:val="002123F8"/>
    <w:rsid w:val="00217C6B"/>
    <w:rsid w:val="00254267"/>
    <w:rsid w:val="002C27A7"/>
    <w:rsid w:val="002D7146"/>
    <w:rsid w:val="002E511C"/>
    <w:rsid w:val="002E5586"/>
    <w:rsid w:val="00306BBC"/>
    <w:rsid w:val="003228F8"/>
    <w:rsid w:val="00330B6B"/>
    <w:rsid w:val="003428CC"/>
    <w:rsid w:val="003456C5"/>
    <w:rsid w:val="00347838"/>
    <w:rsid w:val="00363967"/>
    <w:rsid w:val="00365552"/>
    <w:rsid w:val="00371CDB"/>
    <w:rsid w:val="003A05DB"/>
    <w:rsid w:val="003D3EF8"/>
    <w:rsid w:val="003D726E"/>
    <w:rsid w:val="003D7DE5"/>
    <w:rsid w:val="00405167"/>
    <w:rsid w:val="004068CF"/>
    <w:rsid w:val="004159A6"/>
    <w:rsid w:val="00421F02"/>
    <w:rsid w:val="0042317A"/>
    <w:rsid w:val="00437C80"/>
    <w:rsid w:val="00444B3B"/>
    <w:rsid w:val="00444D27"/>
    <w:rsid w:val="00457086"/>
    <w:rsid w:val="00467BBF"/>
    <w:rsid w:val="00496092"/>
    <w:rsid w:val="004A3A78"/>
    <w:rsid w:val="004A520E"/>
    <w:rsid w:val="004B0EFF"/>
    <w:rsid w:val="004B675E"/>
    <w:rsid w:val="004E21BB"/>
    <w:rsid w:val="00502CDD"/>
    <w:rsid w:val="0050579A"/>
    <w:rsid w:val="005150B1"/>
    <w:rsid w:val="00516B5C"/>
    <w:rsid w:val="00520540"/>
    <w:rsid w:val="005277BB"/>
    <w:rsid w:val="005354E3"/>
    <w:rsid w:val="00541911"/>
    <w:rsid w:val="00550C47"/>
    <w:rsid w:val="005553FB"/>
    <w:rsid w:val="00565313"/>
    <w:rsid w:val="00570C01"/>
    <w:rsid w:val="005714E3"/>
    <w:rsid w:val="0058005A"/>
    <w:rsid w:val="00586E4C"/>
    <w:rsid w:val="00591C9A"/>
    <w:rsid w:val="00594897"/>
    <w:rsid w:val="005A1B4B"/>
    <w:rsid w:val="005A55F7"/>
    <w:rsid w:val="005A79AD"/>
    <w:rsid w:val="005C43CB"/>
    <w:rsid w:val="005D3C50"/>
    <w:rsid w:val="0060529F"/>
    <w:rsid w:val="0060580E"/>
    <w:rsid w:val="006146DF"/>
    <w:rsid w:val="006259A1"/>
    <w:rsid w:val="00634D0E"/>
    <w:rsid w:val="00641C23"/>
    <w:rsid w:val="00664578"/>
    <w:rsid w:val="006746BC"/>
    <w:rsid w:val="00690601"/>
    <w:rsid w:val="006A068C"/>
    <w:rsid w:val="006A50A4"/>
    <w:rsid w:val="006B0AE9"/>
    <w:rsid w:val="007023A0"/>
    <w:rsid w:val="00730C66"/>
    <w:rsid w:val="007317C4"/>
    <w:rsid w:val="00745567"/>
    <w:rsid w:val="00750755"/>
    <w:rsid w:val="0077502A"/>
    <w:rsid w:val="007922C6"/>
    <w:rsid w:val="007A1A60"/>
    <w:rsid w:val="007B1526"/>
    <w:rsid w:val="007B4489"/>
    <w:rsid w:val="007D257A"/>
    <w:rsid w:val="007D3C21"/>
    <w:rsid w:val="007D4FEA"/>
    <w:rsid w:val="007D635E"/>
    <w:rsid w:val="007E34E6"/>
    <w:rsid w:val="007F03F7"/>
    <w:rsid w:val="00811ECB"/>
    <w:rsid w:val="0081205C"/>
    <w:rsid w:val="00825341"/>
    <w:rsid w:val="00831C83"/>
    <w:rsid w:val="0083515E"/>
    <w:rsid w:val="008437ED"/>
    <w:rsid w:val="008808E0"/>
    <w:rsid w:val="00883B5F"/>
    <w:rsid w:val="008C089A"/>
    <w:rsid w:val="008E3945"/>
    <w:rsid w:val="008F4BFE"/>
    <w:rsid w:val="00901249"/>
    <w:rsid w:val="00952545"/>
    <w:rsid w:val="009924B4"/>
    <w:rsid w:val="00992544"/>
    <w:rsid w:val="009A33F8"/>
    <w:rsid w:val="009A7DC7"/>
    <w:rsid w:val="009B0A9F"/>
    <w:rsid w:val="009B5EB2"/>
    <w:rsid w:val="009C31F3"/>
    <w:rsid w:val="009C46F0"/>
    <w:rsid w:val="009E1784"/>
    <w:rsid w:val="009E350B"/>
    <w:rsid w:val="009E62D9"/>
    <w:rsid w:val="009F15FF"/>
    <w:rsid w:val="00A07F13"/>
    <w:rsid w:val="00A13594"/>
    <w:rsid w:val="00A16BEB"/>
    <w:rsid w:val="00A43DF5"/>
    <w:rsid w:val="00A738F4"/>
    <w:rsid w:val="00A75B95"/>
    <w:rsid w:val="00A84FD1"/>
    <w:rsid w:val="00A873B2"/>
    <w:rsid w:val="00A95A8D"/>
    <w:rsid w:val="00AB04EB"/>
    <w:rsid w:val="00AC28FC"/>
    <w:rsid w:val="00AD3CDC"/>
    <w:rsid w:val="00AE55A3"/>
    <w:rsid w:val="00AE6B1B"/>
    <w:rsid w:val="00B007F2"/>
    <w:rsid w:val="00B146F4"/>
    <w:rsid w:val="00B20669"/>
    <w:rsid w:val="00B2144A"/>
    <w:rsid w:val="00B36566"/>
    <w:rsid w:val="00B52DD2"/>
    <w:rsid w:val="00B55DF9"/>
    <w:rsid w:val="00B64A71"/>
    <w:rsid w:val="00B6668A"/>
    <w:rsid w:val="00B666C4"/>
    <w:rsid w:val="00B676ED"/>
    <w:rsid w:val="00B701BD"/>
    <w:rsid w:val="00B719FA"/>
    <w:rsid w:val="00B727D4"/>
    <w:rsid w:val="00B82AC3"/>
    <w:rsid w:val="00B869E7"/>
    <w:rsid w:val="00BA1968"/>
    <w:rsid w:val="00BA1E78"/>
    <w:rsid w:val="00BB22EF"/>
    <w:rsid w:val="00BB7263"/>
    <w:rsid w:val="00BC5F2D"/>
    <w:rsid w:val="00BE6034"/>
    <w:rsid w:val="00BE727F"/>
    <w:rsid w:val="00BF6786"/>
    <w:rsid w:val="00C07ADD"/>
    <w:rsid w:val="00C34A8D"/>
    <w:rsid w:val="00C57F4A"/>
    <w:rsid w:val="00C64D35"/>
    <w:rsid w:val="00C76D2B"/>
    <w:rsid w:val="00C81E92"/>
    <w:rsid w:val="00C859C7"/>
    <w:rsid w:val="00C90B3C"/>
    <w:rsid w:val="00CB6DE9"/>
    <w:rsid w:val="00CB76A8"/>
    <w:rsid w:val="00CD45D1"/>
    <w:rsid w:val="00CD6192"/>
    <w:rsid w:val="00CE1F34"/>
    <w:rsid w:val="00CE53EE"/>
    <w:rsid w:val="00CF23ED"/>
    <w:rsid w:val="00D05A95"/>
    <w:rsid w:val="00D1529B"/>
    <w:rsid w:val="00D34AD9"/>
    <w:rsid w:val="00D5377E"/>
    <w:rsid w:val="00D70E88"/>
    <w:rsid w:val="00D71343"/>
    <w:rsid w:val="00D809B6"/>
    <w:rsid w:val="00DA7FDD"/>
    <w:rsid w:val="00DB3E7B"/>
    <w:rsid w:val="00DC6815"/>
    <w:rsid w:val="00DD0F92"/>
    <w:rsid w:val="00DE270C"/>
    <w:rsid w:val="00DE57B6"/>
    <w:rsid w:val="00DF3270"/>
    <w:rsid w:val="00E1321F"/>
    <w:rsid w:val="00E15F4E"/>
    <w:rsid w:val="00E228DF"/>
    <w:rsid w:val="00E22E3C"/>
    <w:rsid w:val="00E25B4B"/>
    <w:rsid w:val="00E3315E"/>
    <w:rsid w:val="00E373A5"/>
    <w:rsid w:val="00E427C9"/>
    <w:rsid w:val="00E460B5"/>
    <w:rsid w:val="00E5660D"/>
    <w:rsid w:val="00E65603"/>
    <w:rsid w:val="00E751B5"/>
    <w:rsid w:val="00E87309"/>
    <w:rsid w:val="00E877D1"/>
    <w:rsid w:val="00EC1C4D"/>
    <w:rsid w:val="00EC6665"/>
    <w:rsid w:val="00EC7AC9"/>
    <w:rsid w:val="00ED7174"/>
    <w:rsid w:val="00F00F45"/>
    <w:rsid w:val="00F10C88"/>
    <w:rsid w:val="00F12F44"/>
    <w:rsid w:val="00F212E7"/>
    <w:rsid w:val="00F2207D"/>
    <w:rsid w:val="00F37613"/>
    <w:rsid w:val="00F42CFF"/>
    <w:rsid w:val="00F43ACC"/>
    <w:rsid w:val="00F61E07"/>
    <w:rsid w:val="00F71C90"/>
    <w:rsid w:val="00F86371"/>
    <w:rsid w:val="00FA22F3"/>
    <w:rsid w:val="00FA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berezina</cp:lastModifiedBy>
  <cp:revision>2</cp:revision>
  <cp:lastPrinted>2020-03-05T10:08:00Z</cp:lastPrinted>
  <dcterms:created xsi:type="dcterms:W3CDTF">2020-03-05T10:09:00Z</dcterms:created>
  <dcterms:modified xsi:type="dcterms:W3CDTF">2020-03-05T10:09:00Z</dcterms:modified>
</cp:coreProperties>
</file>