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1"/>
        <w:spacing w:line="237" w:lineRule="auto" w:before="95"/>
        <w:ind w:left="536" w:right="555" w:hanging="1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Камчатского края от 26 марта 2012 г. N 157-П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движения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транспортных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средств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по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автомобильным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дорогам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или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в Камчатском крае" (с изменениями 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22827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462" w:hanging="360"/>
                    <w:jc w:val="left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2016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116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08.11.2007 N 257-ФЗ "Об</w:t>
      </w:r>
      <w:r>
        <w:rPr>
          <w:spacing w:val="1"/>
        </w:rPr>
        <w:t> </w:t>
      </w:r>
      <w:r>
        <w:rPr/>
        <w:t>автомобильных дорогах и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Федерации",</w:t>
      </w:r>
      <w:r>
        <w:rPr>
          <w:spacing w:val="1"/>
        </w:rPr>
        <w:t> </w:t>
      </w:r>
      <w:hyperlink r:id="rId9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Камчатского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11.06.2009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285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полномочиях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Камчатского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деятельности"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Камчатском</w:t>
      </w:r>
      <w:r>
        <w:rPr>
          <w:spacing w:val="-2"/>
          <w:sz w:val="22"/>
        </w:rPr>
        <w:t> </w:t>
      </w:r>
      <w:r>
        <w:rPr>
          <w:sz w:val="22"/>
        </w:rPr>
        <w:t>крае</w:t>
      </w:r>
      <w:r>
        <w:rPr>
          <w:spacing w:val="-1"/>
          <w:sz w:val="22"/>
        </w:rPr>
        <w:t> </w:t>
      </w:r>
      <w:r>
        <w:rPr>
          <w:sz w:val="22"/>
        </w:rPr>
        <w:t>согласно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37" w:lineRule="auto" w:before="0" w:after="0"/>
        <w:ind w:left="100" w:right="117" w:firstLine="7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официального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37" w:lineRule="auto" w:before="0"/>
        <w:ind w:left="6496" w:right="118" w:firstLine="2134"/>
        <w:jc w:val="right"/>
        <w:rPr>
          <w:rFonts w:ascii="Arial" w:hAnsi="Arial"/>
          <w:b/>
          <w:sz w:val="22"/>
        </w:rPr>
      </w:pPr>
      <w:bookmarkStart w:name="_bookmark0" w:id="1"/>
      <w:bookmarkEnd w:id="1"/>
      <w:r>
        <w:rPr/>
      </w:r>
      <w:r>
        <w:rPr>
          <w:rFonts w:ascii="Arial" w:hAnsi="Arial"/>
          <w:b/>
          <w:color w:val="26282D"/>
          <w:spacing w:val="-1"/>
          <w:sz w:val="22"/>
        </w:rPr>
        <w:t>Приложение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</w:t>
      </w:r>
      <w:r>
        <w:rPr>
          <w:rFonts w:ascii="Arial" w:hAnsi="Arial"/>
          <w:b/>
          <w:color w:val="26282D"/>
          <w:spacing w:val="-14"/>
          <w:sz w:val="22"/>
        </w:rPr>
        <w:t> </w:t>
      </w:r>
      <w:r>
        <w:rPr>
          <w:rFonts w:ascii="Microsoft Sans Serif" w:hAnsi="Microsoft Sans Serif"/>
          <w:color w:val="0F6BBF"/>
          <w:sz w:val="22"/>
        </w:rPr>
        <w:t>постановлению</w:t>
      </w:r>
      <w:r>
        <w:rPr>
          <w:rFonts w:ascii="Microsoft Sans Serif" w:hAnsi="Microsoft Sans Serif"/>
          <w:color w:val="0F6BBF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</w:p>
    <w:p>
      <w:pPr>
        <w:pStyle w:val="Heading1"/>
        <w:spacing w:line="237" w:lineRule="auto"/>
        <w:ind w:left="7098" w:right="117" w:firstLine="976"/>
        <w:jc w:val="right"/>
        <w:rPr>
          <w:rFonts w:ascii="Arial" w:hAnsi="Arial"/>
        </w:rPr>
      </w:pPr>
      <w:r>
        <w:rPr>
          <w:rFonts w:ascii="Arial" w:hAnsi="Arial"/>
          <w:color w:val="26282D"/>
        </w:rPr>
        <w:t>Камчатского края</w:t>
      </w:r>
      <w:r>
        <w:rPr>
          <w:rFonts w:ascii="Arial" w:hAnsi="Arial"/>
          <w:color w:val="26282D"/>
          <w:spacing w:val="-60"/>
        </w:rPr>
        <w:t> </w:t>
      </w:r>
      <w:r>
        <w:rPr>
          <w:rFonts w:ascii="Arial" w:hAnsi="Arial"/>
          <w:color w:val="26282D"/>
        </w:rPr>
        <w:t>от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26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марта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2012</w:t>
      </w:r>
      <w:r>
        <w:rPr>
          <w:rFonts w:ascii="Arial" w:hAnsi="Arial"/>
          <w:color w:val="26282D"/>
          <w:spacing w:val="-4"/>
        </w:rPr>
        <w:t> </w:t>
      </w:r>
      <w:r>
        <w:rPr>
          <w:rFonts w:ascii="Arial" w:hAnsi="Arial"/>
          <w:color w:val="26282D"/>
        </w:rPr>
        <w:t>г.</w:t>
      </w:r>
      <w:r>
        <w:rPr>
          <w:rFonts w:ascii="Arial" w:hAnsi="Arial"/>
          <w:color w:val="26282D"/>
          <w:spacing w:val="-2"/>
        </w:rPr>
        <w:t> </w:t>
      </w:r>
      <w:r>
        <w:rPr>
          <w:rFonts w:ascii="Arial" w:hAnsi="Arial"/>
          <w:color w:val="26282D"/>
        </w:rPr>
        <w:t>N</w:t>
      </w:r>
      <w:r>
        <w:rPr>
          <w:rFonts w:ascii="Arial" w:hAnsi="Arial"/>
          <w:color w:val="26282D"/>
          <w:spacing w:val="-3"/>
        </w:rPr>
        <w:t> </w:t>
      </w:r>
      <w:r>
        <w:rPr>
          <w:rFonts w:ascii="Arial" w:hAnsi="Arial"/>
          <w:color w:val="26282D"/>
        </w:rPr>
        <w:t>157-П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288" w:right="30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 w:before="1"/>
        <w:ind w:right="306"/>
        <w:jc w:val="center"/>
      </w:pPr>
      <w:r>
        <w:rPr>
          <w:color w:val="26282D"/>
        </w:rPr>
        <w:t>осуществления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 дорогам регионального или межмуниципального, местного значения в</w:t>
      </w:r>
      <w:r>
        <w:rPr>
          <w:color w:val="26282D"/>
          <w:spacing w:val="1"/>
        </w:rPr>
        <w:t> </w:t>
      </w:r>
      <w:r>
        <w:rPr>
          <w:color w:val="26282D"/>
        </w:rPr>
        <w:t>Камчатском</w:t>
      </w:r>
      <w:r>
        <w:rPr>
          <w:color w:val="26282D"/>
          <w:spacing w:val="-2"/>
        </w:rPr>
        <w:t> </w:t>
      </w:r>
      <w:r>
        <w:rPr>
          <w:color w:val="26282D"/>
        </w:rPr>
        <w:t>крае</w:t>
      </w:r>
    </w:p>
    <w:p>
      <w:pPr>
        <w:spacing w:before="104"/>
        <w:ind w:left="289" w:right="5181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51025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37" w:lineRule="auto" w:before="46"/>
                    <w:ind w:left="360" w:right="6462" w:hanging="360"/>
                    <w:jc w:val="left"/>
                  </w:pPr>
                  <w:r>
                    <w:rPr/>
                    <w:t>С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2016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339" w:val="left" w:leader="none"/>
        </w:tabs>
        <w:spacing w:line="237" w:lineRule="auto" w:before="0" w:after="0"/>
        <w:ind w:left="100" w:right="1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Камчатском</w:t>
      </w:r>
      <w:r>
        <w:rPr>
          <w:spacing w:val="1"/>
          <w:sz w:val="22"/>
        </w:rPr>
        <w:t> </w:t>
      </w:r>
      <w:r>
        <w:rPr>
          <w:sz w:val="22"/>
        </w:rPr>
        <w:t>крае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автомобильные</w:t>
      </w:r>
      <w:r>
        <w:rPr>
          <w:spacing w:val="-1"/>
          <w:sz w:val="22"/>
        </w:rPr>
        <w:t> </w:t>
      </w:r>
      <w:r>
        <w:rPr>
          <w:sz w:val="22"/>
        </w:rPr>
        <w:t>дороги).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могут</w:t>
      </w:r>
      <w:r>
        <w:rPr>
          <w:spacing w:val="-5"/>
          <w:sz w:val="22"/>
        </w:rPr>
        <w:t> </w:t>
      </w:r>
      <w:r>
        <w:rPr>
          <w:sz w:val="22"/>
        </w:rPr>
        <w:t>устанавливаться: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1" w:after="0"/>
        <w:ind w:left="100" w:right="1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237" w:lineRule="auto" w:before="0" w:after="0"/>
        <w:ind w:left="100" w:right="118" w:firstLine="720"/>
        <w:jc w:val="both"/>
        <w:rPr>
          <w:sz w:val="22"/>
        </w:rPr>
      </w:pPr>
      <w:r>
        <w:rPr>
          <w:sz w:val="22"/>
        </w:rPr>
        <w:t>в иных случаях, предусмотренных федеральными законами и законами Камчатского края, 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повышения</w:t>
      </w:r>
      <w:r>
        <w:rPr>
          <w:spacing w:val="-2"/>
          <w:sz w:val="22"/>
        </w:rPr>
        <w:t> </w:t>
      </w:r>
      <w:r>
        <w:rPr>
          <w:sz w:val="22"/>
        </w:rPr>
        <w:t>пропускной</w:t>
      </w:r>
      <w:r>
        <w:rPr>
          <w:spacing w:val="-2"/>
          <w:sz w:val="22"/>
        </w:rPr>
        <w:t> </w:t>
      </w:r>
      <w:r>
        <w:rPr>
          <w:sz w:val="22"/>
        </w:rPr>
        <w:t>способности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(далее - акт о введении ограничения), за исключением случаев, предусмотренных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частью 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Порядка.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880"/>
          <w:pgNumType w:start="1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90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 w:before="1"/>
        <w:ind w:right="116"/>
      </w:pPr>
      <w:r>
        <w:rPr/>
        <w:t>а) в случаях, предусмотренных </w:t>
      </w:r>
      <w:hyperlink w:history="true" w:anchor="_bookmark6">
        <w:r>
          <w:rPr>
            <w:rFonts w:ascii="Microsoft Sans Serif" w:hAnsi="Microsoft Sans Serif"/>
            <w:color w:val="0F6BBF"/>
          </w:rPr>
          <w:t>разделами 4</w:t>
        </w:r>
      </w:hyperlink>
      <w:r>
        <w:rPr/>
        <w:t>, </w:t>
      </w:r>
      <w:hyperlink w:history="true" w:anchor="_bookmark12">
        <w:r>
          <w:rPr>
            <w:rFonts w:ascii="Microsoft Sans Serif" w:hAnsi="Microsoft Sans Serif"/>
            <w:color w:val="0F6BBF"/>
          </w:rPr>
          <w:t>5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w:history="true" w:anchor="_bookmark15">
        <w:r>
          <w:rPr>
            <w:rFonts w:ascii="Microsoft Sans Serif" w:hAnsi="Microsoft Sans Serif"/>
            <w:color w:val="0F6BBF"/>
          </w:rPr>
          <w:t>6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Порядка, - Министерством</w:t>
      </w:r>
      <w:r>
        <w:rPr>
          <w:spacing w:val="1"/>
        </w:rPr>
        <w:t> </w:t>
      </w:r>
      <w:r>
        <w:rPr/>
        <w:t>транспорта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строительства</w:t>
      </w:r>
      <w:r>
        <w:rPr>
          <w:spacing w:val="-2"/>
        </w:rPr>
        <w:t> </w:t>
      </w:r>
      <w:r>
        <w:rPr/>
        <w:t>Камчатского</w:t>
      </w:r>
      <w:r>
        <w:rPr>
          <w:spacing w:val="-2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Министерство);</w:t>
      </w:r>
    </w:p>
    <w:p>
      <w:pPr>
        <w:pStyle w:val="BodyText"/>
        <w:spacing w:line="237" w:lineRule="auto"/>
        <w:ind w:right="115"/>
      </w:pP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подведомственным</w:t>
      </w:r>
      <w:r>
        <w:rPr>
          <w:spacing w:val="1"/>
        </w:rPr>
        <w:t> </w:t>
      </w:r>
      <w:r>
        <w:rPr/>
        <w:t>Министерству краевым государственным казенным учреждением "Управление автомобильных дорог</w:t>
      </w:r>
      <w:r>
        <w:rPr>
          <w:spacing w:val="1"/>
        </w:rPr>
        <w:t> </w:t>
      </w:r>
      <w:r>
        <w:rPr/>
        <w:t>Камчатского</w:t>
      </w:r>
      <w:r>
        <w:rPr>
          <w:spacing w:val="-2"/>
        </w:rPr>
        <w:t> </w:t>
      </w:r>
      <w:r>
        <w:rPr/>
        <w:t>края"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КГКУ</w:t>
      </w:r>
      <w:r>
        <w:rPr>
          <w:spacing w:val="-2"/>
        </w:rPr>
        <w:t> </w:t>
      </w:r>
      <w:r>
        <w:rPr/>
        <w:t>"Камчатуправтодор");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8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/>
        <w:ind w:right="117"/>
      </w:pPr>
      <w:r>
        <w:rPr/>
        <w:t>а) в случаях, предусмотренных </w:t>
      </w:r>
      <w:hyperlink w:history="true" w:anchor="_bookmark6">
        <w:r>
          <w:rPr>
            <w:rFonts w:ascii="Microsoft Sans Serif" w:hAnsi="Microsoft Sans Serif"/>
            <w:color w:val="0F6BBF"/>
          </w:rPr>
          <w:t>разделами 4</w:t>
        </w:r>
      </w:hyperlink>
      <w:r>
        <w:rPr/>
        <w:t>, </w:t>
      </w:r>
      <w:hyperlink w:history="true" w:anchor="_bookmark12">
        <w:r>
          <w:rPr>
            <w:rFonts w:ascii="Microsoft Sans Serif" w:hAnsi="Microsoft Sans Serif"/>
            <w:color w:val="0F6BBF"/>
          </w:rPr>
          <w:t>5 </w:t>
        </w:r>
      </w:hyperlink>
      <w:r>
        <w:rPr/>
        <w:t>и </w:t>
      </w:r>
      <w:hyperlink w:history="true" w:anchor="_bookmark15">
        <w:r>
          <w:rPr>
            <w:rFonts w:ascii="Microsoft Sans Serif" w:hAnsi="Microsoft Sans Serif"/>
            <w:color w:val="0F6BBF"/>
          </w:rPr>
          <w:t>6 </w:t>
        </w:r>
      </w:hyperlink>
      <w:r>
        <w:rPr/>
        <w:t>настоящего Порядка, - органами 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образований в</w:t>
      </w:r>
      <w:r>
        <w:rPr>
          <w:spacing w:val="-2"/>
        </w:rPr>
        <w:t> </w:t>
      </w:r>
      <w:r>
        <w:rPr/>
        <w:t>Камчатском</w:t>
      </w:r>
      <w:r>
        <w:rPr>
          <w:spacing w:val="-1"/>
        </w:rPr>
        <w:t> </w:t>
      </w:r>
      <w:r>
        <w:rPr/>
        <w:t>крае;</w:t>
      </w:r>
    </w:p>
    <w:p>
      <w:pPr>
        <w:pStyle w:val="BodyText"/>
        <w:spacing w:line="237" w:lineRule="auto"/>
        <w:ind w:right="116"/>
      </w:pP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Камчатском</w:t>
      </w:r>
      <w:r>
        <w:rPr>
          <w:spacing w:val="1"/>
        </w:rPr>
        <w:t> </w:t>
      </w:r>
      <w:r>
        <w:rPr/>
        <w:t>крае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подведомственными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учреждениями.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4"/>
          <w:sz w:val="22"/>
        </w:rPr>
        <w:t> </w:t>
      </w:r>
      <w:r>
        <w:rPr>
          <w:sz w:val="22"/>
        </w:rPr>
        <w:t>периодов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37" w:lineRule="auto" w:before="0" w:after="0"/>
        <w:ind w:left="100" w:right="120" w:firstLine="720"/>
        <w:jc w:val="both"/>
        <w:rPr>
          <w:sz w:val="22"/>
        </w:rPr>
      </w:pP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(участки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/>
        <w:pict>
          <v:shape style="position:absolute;margin-left:50pt;margin-top:15.371963pt;width:495pt;height:54.75pt;mso-position-horizontal-relative:page;mso-position-vertical-relative:paragraph;z-index:-15727616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5" w:lineRule="auto" w:before="17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bookmarkStart w:name="_bookmark1" w:id="2"/>
                  <w:bookmarkEnd w:id="2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 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1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4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 211-П в пункт 4 части 1.5 настоящего приложения внесены изменения,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 в силу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69" w:val="left" w:leader="none"/>
        </w:tabs>
        <w:spacing w:line="237" w:lineRule="auto" w:before="31" w:after="0"/>
        <w:ind w:left="100" w:right="119" w:firstLine="720"/>
        <w:jc w:val="both"/>
        <w:rPr>
          <w:sz w:val="22"/>
        </w:rPr>
      </w:pPr>
      <w:r>
        <w:rPr>
          <w:sz w:val="22"/>
        </w:rPr>
        <w:t>предельно допустимые для проезда по автомобильным дорогам общая масса и (или) 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ось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группу</w:t>
      </w:r>
      <w:r>
        <w:rPr>
          <w:spacing w:val="-2"/>
          <w:sz w:val="22"/>
        </w:rPr>
        <w:t> </w:t>
      </w:r>
      <w:r>
        <w:rPr>
          <w:sz w:val="22"/>
        </w:rPr>
        <w:t>осей</w:t>
      </w:r>
      <w:r>
        <w:rPr>
          <w:spacing w:val="-1"/>
          <w:sz w:val="22"/>
        </w:rPr>
        <w:t> </w:t>
      </w:r>
      <w:r>
        <w:rPr>
          <w:sz w:val="22"/>
        </w:rPr>
        <w:t>(тележку),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габаритные</w:t>
      </w:r>
      <w:r>
        <w:rPr>
          <w:spacing w:val="-2"/>
          <w:sz w:val="22"/>
        </w:rPr>
        <w:t> </w:t>
      </w:r>
      <w:r>
        <w:rPr>
          <w:sz w:val="22"/>
        </w:rPr>
        <w:t>параметры</w:t>
      </w:r>
      <w:r>
        <w:rPr>
          <w:spacing w:val="-1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периоды</w:t>
      </w:r>
      <w:r>
        <w:rPr>
          <w:spacing w:val="-7"/>
          <w:sz w:val="22"/>
        </w:rPr>
        <w:t> </w:t>
      </w:r>
      <w:r>
        <w:rPr>
          <w:sz w:val="22"/>
        </w:rPr>
        <w:t>времени,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которые</w:t>
      </w:r>
      <w:r>
        <w:rPr>
          <w:spacing w:val="-7"/>
          <w:sz w:val="22"/>
        </w:rPr>
        <w:t> </w:t>
      </w:r>
      <w:r>
        <w:rPr>
          <w:sz w:val="22"/>
        </w:rPr>
        <w:t>прекращается</w:t>
      </w:r>
      <w:r>
        <w:rPr>
          <w:spacing w:val="-7"/>
          <w:sz w:val="22"/>
        </w:rPr>
        <w:t> </w:t>
      </w:r>
      <w:r>
        <w:rPr>
          <w:sz w:val="22"/>
        </w:rPr>
        <w:t>движение.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99" w:val="left" w:leader="none"/>
        </w:tabs>
        <w:spacing w:line="240" w:lineRule="auto" w:before="0" w:after="0"/>
        <w:ind w:left="998" w:right="0" w:hanging="221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/>
        <w:pict>
          <v:group style="position:absolute;margin-left:50pt;margin-top:65.416847pt;width:495pt;height:54.75pt;mso-position-horizontal-relative:page;mso-position-vertical-relative:paragraph;z-index:-15727104;mso-wrap-distance-left:0;mso-wrap-distance-right:0" coordorigin="1000,1308" coordsize="9900,1095">
            <v:shape style="position:absolute;left:1000;top:1308;width:9900;height:1095" coordorigin="1000,1308" coordsize="9900,1095" path="m10900,1308l1000,1308,1000,1558,1000,1653,1000,2403,5590,2403,5590,2153,8551,2153,8551,1903,10900,1903,10900,1653,10900,1558,10900,1308xe" filled="true" fillcolor="#efefef" stroked="false">
              <v:path arrowok="t"/>
              <v:fill type="solid"/>
            </v:shape>
            <v:shape style="position:absolute;left:1000;top:2153;width:459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части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755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дней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после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дня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официального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опубликования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названного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постановления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Камчатского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г. N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211-П часть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2.2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 приложения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изложена в новой редакции,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 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через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Министерство,</w:t>
      </w:r>
      <w:r>
        <w:rPr>
          <w:spacing w:val="1"/>
          <w:sz w:val="22"/>
        </w:rPr>
        <w:t> </w:t>
      </w:r>
      <w:r>
        <w:rPr>
          <w:sz w:val="22"/>
        </w:rPr>
        <w:t>КГКУ</w:t>
      </w:r>
      <w:r>
        <w:rPr>
          <w:spacing w:val="1"/>
          <w:sz w:val="22"/>
        </w:rPr>
        <w:t> </w:t>
      </w:r>
      <w:r>
        <w:rPr>
          <w:sz w:val="22"/>
        </w:rPr>
        <w:t>"Камчатуправтодор",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Камчатском</w:t>
      </w:r>
      <w:r>
        <w:rPr>
          <w:spacing w:val="1"/>
          <w:sz w:val="22"/>
        </w:rPr>
        <w:t> </w:t>
      </w:r>
      <w:r>
        <w:rPr>
          <w:sz w:val="22"/>
        </w:rPr>
        <w:t>крае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подведомственные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органы)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-1"/>
          <w:sz w:val="22"/>
        </w:rPr>
        <w:t> </w:t>
      </w:r>
      <w:r>
        <w:rPr>
          <w:sz w:val="22"/>
        </w:rPr>
        <w:t>объездов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случаях,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2"/>
          <w:sz w:val="22"/>
        </w:rPr>
        <w:t> </w:t>
      </w:r>
      <w:r>
        <w:rPr>
          <w:sz w:val="22"/>
        </w:rPr>
        <w:t>Порядком.</w:t>
      </w:r>
    </w:p>
    <w:p>
      <w:pPr>
        <w:pStyle w:val="ListParagraph"/>
        <w:numPr>
          <w:ilvl w:val="2"/>
          <w:numId w:val="1"/>
        </w:numPr>
        <w:tabs>
          <w:tab w:pos="1225" w:val="left" w:leader="none"/>
        </w:tabs>
        <w:spacing w:line="237" w:lineRule="auto" w:before="17" w:after="0"/>
        <w:ind w:left="100" w:right="113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за 30 дней (за</w:t>
      </w:r>
      <w:r>
        <w:rPr>
          <w:spacing w:val="1"/>
          <w:sz w:val="22"/>
        </w:rPr>
        <w:t> </w:t>
      </w:r>
      <w:r>
        <w:rPr>
          <w:sz w:val="22"/>
        </w:rPr>
        <w:t>исключением случаев, предусмотренных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частью 5.1 </w:t>
        </w:r>
      </w:hyperlink>
      <w:r>
        <w:rPr>
          <w:sz w:val="22"/>
        </w:rPr>
        <w:t>раздела 5 настоящего Порядка, когда о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 сети Интернет (далее - сеть Интернет), средствах 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 о причинах и сроках таких ограничений, а также о возможных маршрутах объезда (в</w:t>
      </w:r>
      <w:r>
        <w:rPr>
          <w:spacing w:val="1"/>
          <w:sz w:val="22"/>
        </w:rPr>
        <w:t> </w:t>
      </w:r>
      <w:r>
        <w:rPr>
          <w:sz w:val="22"/>
        </w:rPr>
        <w:t>случаях, предусмотренных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Порядка), а также путем установки 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pStyle w:val="BodyText"/>
        <w:spacing w:line="237" w:lineRule="auto"/>
        <w:ind w:right="113"/>
      </w:pPr>
      <w:r>
        <w:rPr/>
        <w:pict>
          <v:group style="position:absolute;margin-left:50pt;margin-top:52.916832pt;width:495pt;height:54.75pt;mso-position-horizontal-relative:page;mso-position-vertical-relative:paragraph;z-index:-15726592;mso-wrap-distance-left:0;mso-wrap-distance-right:0" coordorigin="1000,1058" coordsize="9900,1095">
            <v:shape style="position:absolute;left:1000;top:1058;width:9900;height:1095" coordorigin="1000,1058" coordsize="9900,1095" path="m10900,1058l1000,1058,1000,1308,1000,1403,1000,2153,5590,2153,5590,1903,8551,1903,8551,1653,10900,1653,10900,1403,10900,1308,10900,1058xe" filled="true" fillcolor="#efefef" stroked="false">
              <v:path arrowok="t"/>
              <v:fill type="solid"/>
            </v:shape>
            <v:shape style="position:absolute;left:1000;top:1903;width:459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части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755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дней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после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дня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официального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опубликования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названного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постановления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Камчатского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г. N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211-П часть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2.3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 приложения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изложена в новой редакции,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 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через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Уполномоченный орган, издавший акт о введении ограничения, информирует пользователей</w:t>
      </w:r>
      <w:r>
        <w:rPr>
          <w:spacing w:val="1"/>
        </w:rPr>
        <w:t> </w:t>
      </w:r>
      <w:r>
        <w:rPr/>
        <w:t>автомобильных дорог путем размещения в сети Интернет информации о ранее вводимых 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ограничения),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ListParagraph"/>
        <w:numPr>
          <w:ilvl w:val="2"/>
          <w:numId w:val="1"/>
        </w:numPr>
        <w:tabs>
          <w:tab w:pos="1384" w:val="left" w:leader="none"/>
          <w:tab w:pos="1385" w:val="left" w:leader="none"/>
          <w:tab w:pos="3299" w:val="left" w:leader="none"/>
          <w:tab w:pos="4115" w:val="left" w:leader="none"/>
          <w:tab w:pos="5272" w:val="left" w:leader="none"/>
          <w:tab w:pos="5807" w:val="left" w:leader="none"/>
          <w:tab w:pos="6152" w:val="left" w:leader="none"/>
          <w:tab w:pos="7255" w:val="left" w:leader="none"/>
          <w:tab w:pos="8734" w:val="left" w:leader="none"/>
        </w:tabs>
        <w:spacing w:line="237" w:lineRule="auto" w:before="17" w:after="0"/>
        <w:ind w:left="100" w:right="115" w:firstLine="720"/>
        <w:jc w:val="left"/>
        <w:rPr>
          <w:sz w:val="22"/>
        </w:rPr>
      </w:pPr>
      <w:r>
        <w:rPr>
          <w:sz w:val="22"/>
        </w:rPr>
        <w:t>Уполномоченный</w:t>
        <w:tab/>
        <w:t>орган,</w:t>
        <w:tab/>
        <w:t>издавший</w:t>
        <w:tab/>
        <w:t>акт</w:t>
        <w:tab/>
        <w:t>о</w:t>
        <w:tab/>
        <w:t>введении</w:t>
        <w:tab/>
        <w:t>ограничения,</w:t>
        <w:tab/>
      </w:r>
      <w:r>
        <w:rPr>
          <w:spacing w:val="-1"/>
          <w:sz w:val="22"/>
        </w:rPr>
        <w:t>информирует</w:t>
      </w:r>
      <w:r>
        <w:rPr>
          <w:spacing w:val="-52"/>
          <w:sz w:val="22"/>
        </w:rPr>
        <w:t> </w:t>
      </w:r>
      <w:r>
        <w:rPr>
          <w:sz w:val="22"/>
        </w:rPr>
        <w:t>государственные</w:t>
      </w:r>
      <w:r>
        <w:rPr>
          <w:spacing w:val="-3"/>
          <w:sz w:val="22"/>
        </w:rPr>
        <w:t> </w:t>
      </w:r>
      <w:r>
        <w:rPr>
          <w:sz w:val="22"/>
        </w:rPr>
        <w:t>контрольные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надзорные</w:t>
      </w:r>
      <w:r>
        <w:rPr>
          <w:spacing w:val="-3"/>
          <w:sz w:val="22"/>
        </w:rPr>
        <w:t> </w:t>
      </w:r>
      <w:r>
        <w:rPr>
          <w:sz w:val="22"/>
        </w:rPr>
        <w:t>органы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течение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дней</w:t>
      </w:r>
      <w:r>
        <w:rPr>
          <w:spacing w:val="-2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дня</w:t>
      </w:r>
      <w:r>
        <w:rPr>
          <w:spacing w:val="-3"/>
          <w:sz w:val="22"/>
        </w:rPr>
        <w:t> </w:t>
      </w:r>
      <w:r>
        <w:rPr>
          <w:sz w:val="22"/>
        </w:rPr>
        <w:t>издания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-2"/>
          <w:sz w:val="22"/>
        </w:rPr>
        <w:t> </w:t>
      </w:r>
      <w:r>
        <w:rPr>
          <w:sz w:val="22"/>
        </w:rPr>
        <w:t>акта.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580" w:bottom="700" w:left="900" w:right="8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335" w:val="left" w:leader="none"/>
        </w:tabs>
        <w:spacing w:line="237" w:lineRule="auto" w:before="93" w:after="0"/>
        <w:ind w:left="3426" w:right="132" w:hanging="3312"/>
        <w:jc w:val="left"/>
      </w:pPr>
      <w:bookmarkStart w:name="_bookmark4" w:id="5"/>
      <w:bookmarkEnd w:id="5"/>
      <w:r>
        <w:rPr>
          <w:b w:val="0"/>
        </w:rPr>
      </w:r>
      <w:bookmarkStart w:name="_bookmark4" w:id="6"/>
      <w:bookmarkEnd w:id="6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  <w:r>
        <w:rPr>
          <w:spacing w:val="52"/>
          <w:sz w:val="22"/>
        </w:rPr>
        <w:t> </w:t>
      </w:r>
      <w:r>
        <w:rPr>
          <w:sz w:val="22"/>
        </w:rPr>
        <w:t>ограничения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52"/>
          <w:sz w:val="22"/>
        </w:rPr>
        <w:t> </w:t>
      </w:r>
      <w:r>
        <w:rPr>
          <w:sz w:val="22"/>
        </w:rPr>
        <w:t>реконструкции,</w:t>
      </w:r>
      <w:r>
        <w:rPr>
          <w:spacing w:val="52"/>
          <w:sz w:val="22"/>
        </w:rPr>
        <w:t> </w:t>
      </w:r>
      <w:r>
        <w:rPr>
          <w:sz w:val="22"/>
        </w:rPr>
        <w:t>капитальном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-53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6"/>
        </w:numPr>
        <w:tabs>
          <w:tab w:pos="1147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обеспечением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владельцами;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51" w:lineRule="exact" w:before="0" w:after="0"/>
        <w:ind w:left="1098" w:right="0" w:hanging="279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35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течение</w:t>
      </w:r>
      <w:r>
        <w:rPr>
          <w:spacing w:val="36"/>
          <w:sz w:val="22"/>
        </w:rPr>
        <w:t> </w:t>
      </w:r>
      <w:r>
        <w:rPr>
          <w:sz w:val="22"/>
        </w:rPr>
        <w:t>определенных</w:t>
      </w:r>
      <w:r>
        <w:rPr>
          <w:spacing w:val="35"/>
          <w:sz w:val="22"/>
        </w:rPr>
        <w:t> </w:t>
      </w:r>
      <w:r>
        <w:rPr>
          <w:sz w:val="22"/>
        </w:rPr>
        <w:t>периодов</w:t>
      </w:r>
      <w:r>
        <w:rPr>
          <w:spacing w:val="36"/>
          <w:sz w:val="22"/>
        </w:rPr>
        <w:t> </w:t>
      </w:r>
      <w:r>
        <w:rPr>
          <w:sz w:val="22"/>
        </w:rPr>
        <w:t>времени,</w:t>
      </w:r>
      <w:r>
        <w:rPr>
          <w:spacing w:val="36"/>
          <w:sz w:val="22"/>
        </w:rPr>
        <w:t> </w:t>
      </w:r>
      <w:r>
        <w:rPr>
          <w:sz w:val="22"/>
        </w:rPr>
        <w:t>но</w:t>
      </w:r>
      <w:r>
        <w:rPr>
          <w:spacing w:val="36"/>
          <w:sz w:val="22"/>
        </w:rPr>
        <w:t> </w:t>
      </w:r>
      <w:r>
        <w:rPr>
          <w:sz w:val="22"/>
        </w:rPr>
        <w:t>не</w:t>
      </w:r>
      <w:r>
        <w:rPr>
          <w:spacing w:val="36"/>
          <w:sz w:val="22"/>
        </w:rPr>
        <w:t> </w:t>
      </w:r>
      <w:r>
        <w:rPr>
          <w:sz w:val="22"/>
        </w:rPr>
        <w:t>более</w:t>
      </w:r>
      <w:r>
        <w:rPr>
          <w:spacing w:val="35"/>
          <w:sz w:val="22"/>
        </w:rPr>
        <w:t> </w:t>
      </w:r>
      <w:r>
        <w:rPr>
          <w:sz w:val="22"/>
        </w:rPr>
        <w:t>8</w:t>
      </w:r>
      <w:r>
        <w:rPr>
          <w:spacing w:val="36"/>
          <w:sz w:val="22"/>
        </w:rPr>
        <w:t> </w:t>
      </w:r>
      <w:r>
        <w:rPr>
          <w:sz w:val="22"/>
        </w:rPr>
        <w:t>часов</w:t>
      </w:r>
      <w:r>
        <w:rPr>
          <w:spacing w:val="36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51" w:lineRule="exact"/>
        <w:ind w:firstLine="0"/>
        <w:jc w:val="left"/>
      </w:pPr>
      <w:r>
        <w:rPr/>
        <w:pict>
          <v:shape style="position:absolute;margin-left:50pt;margin-top:15.398652pt;width:495pt;height:54.75pt;mso-position-horizontal-relative:page;mso-position-vertical-relative:paragraph;z-index:-15726080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5" w:lineRule="auto" w:before="17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bookmarkStart w:name="_bookmark5" w:id="7"/>
                  <w:bookmarkEnd w:id="7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 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1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4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 211-П в пункт 5 части 3.2 настоящего приложения внесены изменения,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 в силу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сутки;</w:t>
      </w:r>
    </w:p>
    <w:p>
      <w:pPr>
        <w:pStyle w:val="ListParagraph"/>
        <w:numPr>
          <w:ilvl w:val="0"/>
          <w:numId w:val="6"/>
        </w:numPr>
        <w:tabs>
          <w:tab w:pos="1097" w:val="left" w:leader="none"/>
        </w:tabs>
        <w:spacing w:line="237" w:lineRule="auto" w:before="31" w:after="0"/>
        <w:ind w:left="100" w:right="113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</w:t>
      </w:r>
      <w:r>
        <w:rPr>
          <w:spacing w:val="1"/>
          <w:sz w:val="22"/>
        </w:rPr>
        <w:t> </w:t>
      </w:r>
      <w:r>
        <w:rPr>
          <w:sz w:val="22"/>
        </w:rPr>
        <w:t>(или) нагрузка на ось или группу осей (тележку), а также габаритные параметры которых 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весовых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габаритных</w:t>
      </w:r>
      <w:r>
        <w:rPr>
          <w:spacing w:val="1"/>
          <w:sz w:val="22"/>
        </w:rPr>
        <w:t> </w:t>
      </w:r>
      <w:r>
        <w:rPr>
          <w:sz w:val="22"/>
        </w:rPr>
        <w:t>параметров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-2"/>
          <w:sz w:val="22"/>
        </w:rPr>
        <w:t> </w:t>
      </w:r>
      <w:r>
        <w:rPr>
          <w:sz w:val="22"/>
        </w:rPr>
        <w:t>ремонта и</w:t>
      </w:r>
      <w:r>
        <w:rPr>
          <w:spacing w:val="-1"/>
          <w:sz w:val="22"/>
        </w:rPr>
        <w:t> </w:t>
      </w:r>
      <w:r>
        <w:rPr>
          <w:sz w:val="22"/>
        </w:rPr>
        <w:t>ремонта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8"/>
          <w:sz w:val="22"/>
        </w:rPr>
        <w:t> </w:t>
      </w:r>
      <w:r>
        <w:rPr>
          <w:sz w:val="22"/>
        </w:rPr>
        <w:t>обстоятельств</w:t>
      </w:r>
      <w:r>
        <w:rPr>
          <w:spacing w:val="8"/>
          <w:sz w:val="22"/>
        </w:rPr>
        <w:t> </w:t>
      </w:r>
      <w:r>
        <w:rPr>
          <w:sz w:val="22"/>
        </w:rPr>
        <w:t>непреодолимой</w:t>
      </w:r>
      <w:r>
        <w:rPr>
          <w:spacing w:val="8"/>
          <w:sz w:val="22"/>
        </w:rPr>
        <w:t> </w:t>
      </w:r>
      <w:r>
        <w:rPr>
          <w:sz w:val="22"/>
        </w:rPr>
        <w:t>силы,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8"/>
          <w:sz w:val="22"/>
        </w:rPr>
        <w:t> </w:t>
      </w:r>
      <w:r>
        <w:rPr>
          <w:sz w:val="22"/>
        </w:rPr>
        <w:t>чем</w:t>
      </w:r>
      <w:r>
        <w:rPr>
          <w:spacing w:val="8"/>
          <w:sz w:val="22"/>
        </w:rPr>
        <w:t> </w:t>
      </w:r>
      <w:r>
        <w:rPr>
          <w:sz w:val="22"/>
        </w:rPr>
        <w:t>вносятся</w:t>
      </w:r>
      <w:r>
        <w:rPr>
          <w:spacing w:val="8"/>
          <w:sz w:val="22"/>
        </w:rPr>
        <w:t> </w:t>
      </w:r>
      <w:r>
        <w:rPr>
          <w:sz w:val="22"/>
        </w:rPr>
        <w:t>изменения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акт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8"/>
          <w:sz w:val="22"/>
        </w:rPr>
        <w:t> </w:t>
      </w:r>
      <w:r>
        <w:rPr>
          <w:sz w:val="22"/>
        </w:rPr>
        <w:t>введении</w:t>
      </w:r>
      <w:r>
        <w:rPr>
          <w:spacing w:val="9"/>
          <w:sz w:val="22"/>
        </w:rPr>
        <w:t> </w:t>
      </w:r>
      <w:r>
        <w:rPr>
          <w:sz w:val="22"/>
        </w:rPr>
        <w:t>ограничения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27" w:val="left" w:leader="none"/>
        </w:tabs>
        <w:spacing w:line="237" w:lineRule="auto" w:before="0" w:after="0"/>
        <w:ind w:left="375" w:right="396" w:firstLine="631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>
          <w:color w:val="26282D"/>
        </w:rPr>
        <w:t>Временны</w:t>
      </w:r>
      <w:r>
        <w:rPr>
          <w:color w:val="26282D"/>
        </w:rPr>
        <w:t>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479pt;width:495pt;height:54.75pt;mso-position-horizontal-relative:page;mso-position-vertical-relative:paragraph;z-index:-15725568;mso-wrap-distance-left:0;mso-wrap-distance-right:0" coordorigin="1000,185" coordsize="9900,1095">
            <v:shape style="position:absolute;left:1000;top:185;width:9900;height:1095" coordorigin="1000,185" coordsize="9900,1095" path="m10900,185l1000,185,1000,435,1000,530,1000,1280,5590,1280,5590,1030,8551,1030,8551,780,10900,780,10900,530,10900,435,10900,185xe" filled="true" fillcolor="#efefef" stroked="false">
              <v:path arrowok="t"/>
              <v:fill type="solid"/>
            </v:shape>
            <v:shape style="position:absolute;left:1000;top:1030;width:459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10"/>
                    <w:bookmarkEnd w:id="10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части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80;width:755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дней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после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дня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официального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опубликования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названного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постановления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Камчатского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г. N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211-П часть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 приложения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изложена в новой редакции,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 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через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7"/>
        </w:numPr>
        <w:tabs>
          <w:tab w:pos="1252" w:val="left" w:leader="none"/>
        </w:tabs>
        <w:spacing w:line="237" w:lineRule="auto" w:before="17" w:after="56"/>
        <w:ind w:left="100" w:right="115" w:firstLine="720"/>
        <w:jc w:val="both"/>
        <w:rPr>
          <w:sz w:val="22"/>
        </w:rPr>
      </w:pPr>
      <w:r>
        <w:rPr>
          <w:sz w:val="22"/>
        </w:rPr>
        <w:t>Временные ограничения движения вводятся в весенний период в целях 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вызванной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транспортно-эксплуатационных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учётом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-53"/>
          <w:sz w:val="22"/>
        </w:rPr>
        <w:t> </w:t>
      </w:r>
      <w:r>
        <w:rPr>
          <w:sz w:val="22"/>
        </w:rPr>
        <w:t>коэффициента</w:t>
      </w:r>
      <w:r>
        <w:rPr>
          <w:spacing w:val="1"/>
          <w:sz w:val="22"/>
        </w:rPr>
        <w:t> </w:t>
      </w:r>
      <w:r>
        <w:rPr>
          <w:sz w:val="22"/>
        </w:rPr>
        <w:t>прочности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одежды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единицы),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56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перевозки тяжеловесных грузов на автомобильных дорогах 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2"/>
          <w:sz w:val="22"/>
        </w:rPr>
        <w:t> </w:t>
      </w:r>
      <w:r>
        <w:rPr>
          <w:sz w:val="22"/>
        </w:rPr>
        <w:t>покрытием,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1"/>
          <w:sz w:val="22"/>
        </w:rPr>
        <w:t> </w:t>
      </w:r>
      <w:r>
        <w:rPr>
          <w:sz w:val="22"/>
        </w:rPr>
        <w:t>температуры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2"/>
          <w:sz w:val="22"/>
        </w:rPr>
        <w:t> </w:t>
      </w:r>
      <w:r>
        <w:rPr>
          <w:sz w:val="22"/>
        </w:rPr>
        <w:t>32°С.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42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35" w:lineRule="auto" w:before="17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bookmarkStart w:name="_bookmark8" w:id="11"/>
                  <w:bookmarkEnd w:id="11"/>
                  <w:r>
                    <w:rPr/>
                  </w:r>
                  <w:r>
                    <w:rPr>
                      <w:i/>
                      <w:sz w:val="22"/>
                    </w:rPr>
                    <w:t>Информация об</w:t>
                  </w:r>
                  <w:r>
                    <w:rPr>
                      <w:i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  </w:t>
                  </w:r>
                  <w:hyperlink r:id="rId1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 края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1</w:t>
                  </w:r>
                  <w:r>
                    <w:rPr>
                      <w:i/>
                      <w:color w:val="353842"/>
                      <w:spacing w:val="5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 2016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211-П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часть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4.2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изменения,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силу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3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5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00" w:h="16840"/>
          <w:pgMar w:header="289" w:footer="511" w:top="580" w:bottom="700" w:left="900" w:right="880"/>
        </w:sectPr>
      </w:pPr>
    </w:p>
    <w:p>
      <w:pPr>
        <w:spacing w:before="83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части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7"/>
        </w:numPr>
        <w:tabs>
          <w:tab w:pos="1282" w:val="left" w:leader="none"/>
        </w:tabs>
        <w:spacing w:line="237" w:lineRule="auto" w:before="125" w:after="0"/>
        <w:ind w:left="100" w:right="1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 знаков, ограничивающих нагрузки на оси или группу осей (тележку) транспортного средства.</w:t>
      </w:r>
      <w:r>
        <w:rPr>
          <w:spacing w:val="-52"/>
          <w:sz w:val="22"/>
        </w:rPr>
        <w:t> </w:t>
      </w:r>
      <w:r>
        <w:rPr>
          <w:sz w:val="22"/>
        </w:rPr>
        <w:t>Предельно</w:t>
      </w:r>
      <w:r>
        <w:rPr>
          <w:spacing w:val="25"/>
          <w:sz w:val="22"/>
        </w:rPr>
        <w:t> </w:t>
      </w:r>
      <w:r>
        <w:rPr>
          <w:sz w:val="22"/>
        </w:rPr>
        <w:t>допустимые</w:t>
      </w:r>
      <w:r>
        <w:rPr>
          <w:spacing w:val="26"/>
          <w:sz w:val="22"/>
        </w:rPr>
        <w:t> </w:t>
      </w:r>
      <w:r>
        <w:rPr>
          <w:sz w:val="22"/>
        </w:rPr>
        <w:t>для</w:t>
      </w:r>
      <w:r>
        <w:rPr>
          <w:spacing w:val="26"/>
          <w:sz w:val="22"/>
        </w:rPr>
        <w:t> </w:t>
      </w:r>
      <w:r>
        <w:rPr>
          <w:sz w:val="22"/>
        </w:rPr>
        <w:t>проезда</w:t>
      </w:r>
      <w:r>
        <w:rPr>
          <w:spacing w:val="25"/>
          <w:sz w:val="22"/>
        </w:rPr>
        <w:t> </w:t>
      </w:r>
      <w:r>
        <w:rPr>
          <w:sz w:val="22"/>
        </w:rPr>
        <w:t>по</w:t>
      </w:r>
      <w:r>
        <w:rPr>
          <w:spacing w:val="26"/>
          <w:sz w:val="22"/>
        </w:rPr>
        <w:t> </w:t>
      </w:r>
      <w:r>
        <w:rPr>
          <w:sz w:val="22"/>
        </w:rPr>
        <w:t>автомобильным</w:t>
      </w:r>
      <w:r>
        <w:rPr>
          <w:spacing w:val="26"/>
          <w:sz w:val="22"/>
        </w:rPr>
        <w:t> </w:t>
      </w:r>
      <w:r>
        <w:rPr>
          <w:sz w:val="22"/>
        </w:rPr>
        <w:t>дорогам</w:t>
      </w:r>
      <w:r>
        <w:rPr>
          <w:spacing w:val="26"/>
          <w:sz w:val="22"/>
        </w:rPr>
        <w:t> </w:t>
      </w:r>
      <w:r>
        <w:rPr>
          <w:sz w:val="22"/>
        </w:rPr>
        <w:t>общего</w:t>
      </w:r>
      <w:r>
        <w:rPr>
          <w:spacing w:val="25"/>
          <w:sz w:val="22"/>
        </w:rPr>
        <w:t> </w:t>
      </w:r>
      <w:r>
        <w:rPr>
          <w:sz w:val="22"/>
        </w:rPr>
        <w:t>пользования</w:t>
      </w:r>
      <w:r>
        <w:rPr>
          <w:spacing w:val="26"/>
          <w:sz w:val="22"/>
        </w:rPr>
        <w:t> </w:t>
      </w:r>
      <w:r>
        <w:rPr>
          <w:sz w:val="22"/>
        </w:rPr>
        <w:t>нагрузки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-52"/>
          <w:sz w:val="22"/>
        </w:rPr>
        <w:t> </w:t>
      </w:r>
      <w:r>
        <w:rPr>
          <w:sz w:val="22"/>
        </w:rPr>
        <w:t>транспортно-эксплуатационного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диагностики.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line="252" w:lineRule="exact" w:before="93"/>
        <w:ind w:left="100" w:right="0" w:firstLine="0"/>
        <w:jc w:val="left"/>
        <w:rPr>
          <w:i/>
          <w:sz w:val="22"/>
        </w:rPr>
      </w:pPr>
      <w:r>
        <w:rPr/>
        <w:pict>
          <v:shape style="position:absolute;margin-left:50pt;margin-top:-21.032129pt;width:495pt;height:29.75pt;mso-position-horizontal-relative:page;mso-position-vertical-relative:paragraph;z-index:-15926784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18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2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</w:p>
                <w:p>
                  <w:pPr>
                    <w:spacing w:line="252" w:lineRule="exact" w:before="0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211-П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часть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4.3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изменения,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силу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3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</w:p>
              </w:txbxContent>
            </v:textbox>
            <v:fill type="solid"/>
            <w10:wrap type="none"/>
          </v:shape>
        </w:pict>
      </w:r>
      <w:bookmarkStart w:name="_bookmark9" w:id="12"/>
      <w:bookmarkEnd w:id="12"/>
      <w:r>
        <w:rPr/>
      </w: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дней</w:t>
      </w:r>
      <w:r>
        <w:rPr>
          <w:i/>
          <w:color w:val="353842"/>
          <w:spacing w:val="-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после</w:t>
      </w:r>
      <w:r>
        <w:rPr>
          <w:i/>
          <w:color w:val="353842"/>
          <w:spacing w:val="-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дня</w:t>
      </w:r>
      <w:r>
        <w:rPr>
          <w:i/>
          <w:color w:val="353842"/>
          <w:spacing w:val="-7"/>
          <w:sz w:val="22"/>
          <w:shd w:fill="EFEFEF" w:color="auto" w:val="clear"/>
        </w:rPr>
        <w:t> </w:t>
      </w:r>
      <w:hyperlink r:id="rId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официального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опубликовани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я</w:t>
      </w:r>
      <w:r>
        <w:rPr>
          <w:rFonts w:ascii="Arial" w:hAnsi="Arial"/>
          <w:i/>
          <w:color w:val="0F6BBF"/>
          <w:spacing w:val="-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названного</w:t>
      </w:r>
      <w:r>
        <w:rPr>
          <w:i/>
          <w:color w:val="353842"/>
          <w:spacing w:val="-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постановления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части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7"/>
        </w:numPr>
        <w:tabs>
          <w:tab w:pos="1234" w:val="left" w:leader="none"/>
        </w:tabs>
        <w:spacing w:line="237" w:lineRule="auto" w:before="125" w:after="0"/>
        <w:ind w:left="100" w:right="112" w:firstLine="720"/>
        <w:jc w:val="both"/>
        <w:rPr>
          <w:sz w:val="22"/>
        </w:rPr>
      </w:pPr>
      <w:r>
        <w:rPr>
          <w:sz w:val="22"/>
        </w:rPr>
        <w:t>В период введения временных ограничений движения движение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дорогам, нагрузка на ось или группу осей (тележку) которых превышает 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 нагрузки, установленные актом о введении ограничения, осуществляется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Российской Федерации, регламентирующим движение тяжеловесных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средств.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пассажирские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8"/>
          <w:sz w:val="22"/>
        </w:rPr>
        <w:t> </w:t>
      </w:r>
      <w:r>
        <w:rPr>
          <w:sz w:val="22"/>
        </w:rPr>
        <w:t>автобусами;</w:t>
      </w:r>
    </w:p>
    <w:p>
      <w:pPr>
        <w:pStyle w:val="ListParagraph"/>
        <w:numPr>
          <w:ilvl w:val="0"/>
          <w:numId w:val="8"/>
        </w:numPr>
        <w:tabs>
          <w:tab w:pos="1095" w:val="left" w:leader="none"/>
        </w:tabs>
        <w:spacing w:line="237" w:lineRule="auto" w:before="1" w:after="0"/>
        <w:ind w:left="100" w:right="117" w:firstLine="720"/>
        <w:jc w:val="both"/>
        <w:rPr>
          <w:sz w:val="22"/>
        </w:rPr>
      </w:pPr>
      <w:r>
        <w:rPr>
          <w:sz w:val="22"/>
        </w:rPr>
        <w:t>на перевозки продуктов питания, животных, лекарственных препаратов, горюче-смазочных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 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1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8"/>
        </w:numPr>
        <w:tabs>
          <w:tab w:pos="1115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/>
        <w:pict>
          <v:shape style="position:absolute;margin-left:50pt;margin-top:27.916836pt;width:495pt;height:54.75pt;mso-position-horizontal-relative:page;mso-position-vertical-relative:paragraph;z-index:-15724544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5" w:lineRule="auto" w:before="17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bookmarkStart w:name="_bookmark10" w:id="13"/>
                  <w:bookmarkEnd w:id="13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 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1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4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 211-П в пункт 4 части 4.4 настоящего приложения внесены изменения,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 в силу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на перевозку грузов, необходимых для предотвращения и (или) ликвидации 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8"/>
        </w:numPr>
        <w:tabs>
          <w:tab w:pos="1199" w:val="left" w:leader="none"/>
        </w:tabs>
        <w:spacing w:line="237" w:lineRule="auto" w:before="31" w:after="0"/>
        <w:ind w:left="100" w:right="120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транспортировку</w:t>
      </w:r>
      <w:r>
        <w:rPr>
          <w:spacing w:val="24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24"/>
          <w:sz w:val="22"/>
        </w:rPr>
        <w:t> </w:t>
      </w:r>
      <w:r>
        <w:rPr>
          <w:sz w:val="22"/>
        </w:rPr>
        <w:t>техники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2"/>
          <w:sz w:val="22"/>
        </w:rPr>
        <w:t> </w:t>
      </w:r>
      <w:r>
        <w:rPr>
          <w:sz w:val="22"/>
        </w:rPr>
        <w:t>аварийновосстановительных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BodyText"/>
        <w:tabs>
          <w:tab w:pos="1228" w:val="left" w:leader="none"/>
        </w:tabs>
        <w:spacing w:before="72"/>
        <w:ind w:firstLine="0"/>
        <w:jc w:val="left"/>
      </w:pPr>
      <w:r>
        <w:rPr>
          <w:shd w:fill="EFEFEF" w:color="auto" w:val="clear"/>
        </w:rPr>
        <w:t>ГАРАНТ:</w:t>
        <w:tab/>
      </w:r>
      <w:r>
        <w:rPr>
          <w:color w:val="353842"/>
          <w:shd w:fill="EFEFEF" w:color="auto" w:val="clear"/>
        </w:rPr>
        <w:t>Нумерация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пунктов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приводится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в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соответствии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с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источником</w:t>
      </w:r>
    </w:p>
    <w:p>
      <w:pPr>
        <w:pStyle w:val="BodyText"/>
        <w:spacing w:line="237" w:lineRule="auto" w:before="124"/>
        <w:jc w:val="left"/>
      </w:pPr>
      <w:r>
        <w:rPr/>
        <w:t>4)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транспортные</w:t>
      </w:r>
      <w:r>
        <w:rPr>
          <w:spacing w:val="4"/>
        </w:rPr>
        <w:t> </w:t>
      </w:r>
      <w:r>
        <w:rPr/>
        <w:t>средства</w:t>
      </w:r>
      <w:r>
        <w:rPr>
          <w:spacing w:val="4"/>
        </w:rPr>
        <w:t> </w:t>
      </w:r>
      <w:r>
        <w:rPr/>
        <w:t>федеральных</w:t>
      </w:r>
      <w:r>
        <w:rPr>
          <w:spacing w:val="4"/>
        </w:rPr>
        <w:t> </w:t>
      </w:r>
      <w:r>
        <w:rPr/>
        <w:t>органов</w:t>
      </w:r>
      <w:r>
        <w:rPr>
          <w:spacing w:val="4"/>
        </w:rPr>
        <w:t> </w:t>
      </w:r>
      <w:r>
        <w:rPr/>
        <w:t>исполнительной</w:t>
      </w:r>
      <w:r>
        <w:rPr>
          <w:spacing w:val="4"/>
        </w:rPr>
        <w:t> </w:t>
      </w:r>
      <w:r>
        <w:rPr/>
        <w:t>власти,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которых</w:t>
      </w:r>
      <w:r>
        <w:rPr>
          <w:spacing w:val="-5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spacing w:line="252" w:lineRule="exact" w:before="93"/>
        <w:ind w:left="100" w:right="0" w:firstLine="0"/>
        <w:jc w:val="left"/>
        <w:rPr>
          <w:i/>
          <w:sz w:val="22"/>
        </w:rPr>
      </w:pPr>
      <w:r>
        <w:rPr/>
        <w:pict>
          <v:shape style="position:absolute;margin-left:50pt;margin-top:-21.032129pt;width:495pt;height:29.75pt;mso-position-horizontal-relative:page;mso-position-vertical-relative:paragraph;z-index:-15927296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2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2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</w:p>
                <w:p>
                  <w:pPr>
                    <w:spacing w:line="252" w:lineRule="exact" w:before="0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г. N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211-П часть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4.5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 приложения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изложена в новой редакции,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 силу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</w:p>
              </w:txbxContent>
            </v:textbox>
            <v:fill type="solid"/>
            <w10:wrap type="none"/>
          </v:shape>
        </w:pict>
      </w:r>
      <w:bookmarkStart w:name="_bookmark11" w:id="14"/>
      <w:bookmarkEnd w:id="14"/>
      <w:r>
        <w:rPr/>
      </w: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10</w:t>
      </w:r>
      <w:r>
        <w:rPr>
          <w:i/>
          <w:color w:val="353842"/>
          <w:spacing w:val="-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дней</w:t>
      </w:r>
      <w:r>
        <w:rPr>
          <w:i/>
          <w:color w:val="353842"/>
          <w:spacing w:val="-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после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дня</w:t>
      </w:r>
      <w:r>
        <w:rPr>
          <w:i/>
          <w:color w:val="353842"/>
          <w:spacing w:val="-6"/>
          <w:sz w:val="22"/>
          <w:shd w:fill="EFEFEF" w:color="auto" w:val="clear"/>
        </w:rPr>
        <w:t> </w:t>
      </w:r>
      <w:hyperlink r:id="rId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официального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опубликовани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я</w:t>
      </w:r>
      <w:r>
        <w:rPr>
          <w:rFonts w:ascii="Arial" w:hAnsi="Arial"/>
          <w:i/>
          <w:color w:val="0F6BBF"/>
          <w:spacing w:val="-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названного</w:t>
      </w:r>
      <w:r>
        <w:rPr>
          <w:i/>
          <w:color w:val="353842"/>
          <w:spacing w:val="-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постановления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части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7"/>
        </w:numPr>
        <w:tabs>
          <w:tab w:pos="1207" w:val="left" w:leader="none"/>
        </w:tabs>
        <w:spacing w:line="237" w:lineRule="auto" w:before="125" w:after="0"/>
        <w:ind w:left="100" w:right="118" w:firstLine="720"/>
        <w:jc w:val="left"/>
        <w:rPr>
          <w:sz w:val="22"/>
        </w:rPr>
      </w:pPr>
      <w:r>
        <w:rPr>
          <w:sz w:val="22"/>
        </w:rPr>
        <w:t>Временное ограничение движения в весенний период может вводиться продолжительностью</w:t>
      </w:r>
      <w:r>
        <w:rPr>
          <w:spacing w:val="-5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30 дней.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731" w:val="left" w:leader="none"/>
        </w:tabs>
        <w:spacing w:line="237" w:lineRule="auto" w:before="0" w:after="0"/>
        <w:ind w:left="2673" w:right="529" w:hanging="2164"/>
        <w:jc w:val="left"/>
      </w:pPr>
      <w:bookmarkStart w:name="_bookmark12" w:id="15"/>
      <w:bookmarkEnd w:id="15"/>
      <w:r>
        <w:rPr>
          <w:b w:val="0"/>
        </w:rPr>
      </w:r>
      <w:bookmarkStart w:name="_bookmark12" w:id="16"/>
      <w:bookmarkEnd w:id="16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20"/>
        </w:rPr>
      </w:pPr>
    </w:p>
    <w:p>
      <w:pPr>
        <w:spacing w:line="252" w:lineRule="exact" w:before="0"/>
        <w:ind w:left="100" w:right="0" w:firstLine="0"/>
        <w:jc w:val="left"/>
        <w:rPr>
          <w:i/>
          <w:sz w:val="22"/>
        </w:rPr>
      </w:pPr>
      <w:r>
        <w:rPr/>
        <w:pict>
          <v:shape style="position:absolute;margin-left:50pt;margin-top:-25.682133pt;width:495pt;height:29.75pt;mso-position-horizontal-relative:page;mso-position-vertical-relative:paragraph;z-index:-15927808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2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2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</w:p>
                <w:p>
                  <w:pPr>
                    <w:spacing w:line="252" w:lineRule="exact" w:before="0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211-П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часть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5.1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2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изменения,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силу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23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2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</w:p>
              </w:txbxContent>
            </v:textbox>
            <v:fill type="solid"/>
            <w10:wrap type="none"/>
          </v:shape>
        </w:pict>
      </w:r>
      <w:bookmarkStart w:name="_bookmark13" w:id="17"/>
      <w:bookmarkEnd w:id="17"/>
      <w:r>
        <w:rPr/>
      </w: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дней</w:t>
      </w:r>
      <w:r>
        <w:rPr>
          <w:i/>
          <w:color w:val="353842"/>
          <w:spacing w:val="-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после</w:t>
      </w:r>
      <w:r>
        <w:rPr>
          <w:i/>
          <w:color w:val="353842"/>
          <w:spacing w:val="-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дня</w:t>
      </w:r>
      <w:r>
        <w:rPr>
          <w:i/>
          <w:color w:val="353842"/>
          <w:spacing w:val="-7"/>
          <w:sz w:val="22"/>
          <w:shd w:fill="EFEFEF" w:color="auto" w:val="clear"/>
        </w:rPr>
        <w:t> </w:t>
      </w:r>
      <w:hyperlink r:id="rId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официального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опубликовани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я</w:t>
      </w:r>
      <w:r>
        <w:rPr>
          <w:rFonts w:ascii="Arial" w:hAnsi="Arial"/>
          <w:i/>
          <w:color w:val="0F6BBF"/>
          <w:spacing w:val="-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названного</w:t>
      </w:r>
      <w:r>
        <w:rPr>
          <w:i/>
          <w:color w:val="353842"/>
          <w:spacing w:val="-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постановления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части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125" w:after="0"/>
        <w:ind w:left="100" w:right="1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116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8"/>
        </w:rPr>
        <w:t> </w:t>
      </w:r>
      <w:r>
        <w:rPr/>
        <w:t>движения</w:t>
      </w:r>
      <w:r>
        <w:rPr>
          <w:spacing w:val="18"/>
        </w:rPr>
        <w:t> </w:t>
      </w:r>
      <w:r>
        <w:rPr/>
        <w:t>вводятся</w:t>
      </w:r>
      <w:r>
        <w:rPr>
          <w:spacing w:val="18"/>
        </w:rPr>
        <w:t> </w:t>
      </w:r>
      <w:r>
        <w:rPr/>
        <w:t>без</w:t>
      </w:r>
      <w:r>
        <w:rPr>
          <w:spacing w:val="18"/>
        </w:rPr>
        <w:t> </w:t>
      </w:r>
      <w:r>
        <w:rPr/>
        <w:t>принятия</w:t>
      </w:r>
      <w:r>
        <w:rPr>
          <w:spacing w:val="18"/>
        </w:rPr>
        <w:t> </w:t>
      </w:r>
      <w:r>
        <w:rPr/>
        <w:t>акта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введении</w:t>
      </w:r>
      <w:r>
        <w:rPr>
          <w:spacing w:val="18"/>
        </w:rPr>
        <w:t> </w:t>
      </w:r>
      <w:r>
        <w:rPr/>
        <w:t>ограничения</w:t>
      </w:r>
      <w:r>
        <w:rPr>
          <w:spacing w:val="19"/>
        </w:rPr>
        <w:t> </w:t>
      </w:r>
      <w:r>
        <w:rPr/>
        <w:t>путем</w:t>
      </w:r>
      <w:r>
        <w:rPr>
          <w:spacing w:val="18"/>
        </w:rPr>
        <w:t> </w:t>
      </w:r>
      <w:r>
        <w:rPr/>
        <w:t>установки</w:t>
      </w:r>
    </w:p>
    <w:p>
      <w:pPr>
        <w:spacing w:after="0" w:line="237" w:lineRule="auto"/>
        <w:sectPr>
          <w:pgSz w:w="11900" w:h="16840"/>
          <w:pgMar w:header="289" w:footer="511" w:top="580" w:bottom="700" w:left="900" w:right="8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ind w:right="120" w:firstLine="0"/>
      </w:pPr>
      <w:r>
        <w:rPr/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распорядительно-регулировочными действиями.</w:t>
      </w:r>
    </w:p>
    <w:p>
      <w:pPr>
        <w:pStyle w:val="BodyText"/>
        <w:spacing w:line="237" w:lineRule="auto"/>
        <w:ind w:right="121"/>
      </w:pPr>
      <w:r>
        <w:rPr/>
        <w:t>Срок обустройства участков автомобильной дороги соответствующими дорожными знаками или</w:t>
      </w:r>
      <w:r>
        <w:rPr>
          <w:spacing w:val="-52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часов.</w:t>
      </w:r>
    </w:p>
    <w:p>
      <w:pPr>
        <w:pStyle w:val="ListParagraph"/>
        <w:numPr>
          <w:ilvl w:val="2"/>
          <w:numId w:val="1"/>
        </w:numPr>
        <w:tabs>
          <w:tab w:pos="1249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В случаях, когда вводимый период временных ограничения или прекращения 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 для устранения (ликвидации) причины, вызвавшей данную ситуацию, превышает 30 дней,</w:t>
      </w:r>
      <w:r>
        <w:rPr>
          <w:spacing w:val="-52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 вводятся на основании соответствующего акта о введении ограничения, о чём 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BodyText"/>
        <w:spacing w:line="237" w:lineRule="auto"/>
        <w:ind w:right="113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 транспорта в период временных ограничения или прекращения движения в акте о 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111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части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раздела,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уполномоченными органами.</w:t>
      </w:r>
    </w:p>
    <w:p>
      <w:pPr>
        <w:pStyle w:val="BodyText"/>
        <w:spacing w:line="237" w:lineRule="auto"/>
        <w:ind w:right="1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 инспекции безопасности дорожного движения Управления Министерства внутренних</w:t>
      </w:r>
      <w:r>
        <w:rPr>
          <w:spacing w:val="1"/>
        </w:rPr>
        <w:t> </w:t>
      </w:r>
      <w:r>
        <w:rPr/>
        <w:t>дел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по</w:t>
      </w:r>
      <w:r>
        <w:rPr>
          <w:spacing w:val="-2"/>
        </w:rPr>
        <w:t> </w:t>
      </w:r>
      <w:r>
        <w:rPr/>
        <w:t>Камчатскому</w:t>
      </w:r>
      <w:r>
        <w:rPr>
          <w:spacing w:val="-1"/>
        </w:rPr>
        <w:t> </w:t>
      </w:r>
      <w:r>
        <w:rPr/>
        <w:t>краю.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0" w:after="0"/>
        <w:ind w:left="100" w:right="116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0"/>
          <w:numId w:val="9"/>
        </w:numPr>
        <w:tabs>
          <w:tab w:pos="1160" w:val="left" w:leader="none"/>
        </w:tabs>
        <w:spacing w:line="237" w:lineRule="auto" w:before="0" w:after="0"/>
        <w:ind w:left="100" w:right="1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участке</w:t>
      </w:r>
      <w:r>
        <w:rPr>
          <w:spacing w:val="43"/>
          <w:sz w:val="22"/>
        </w:rPr>
        <w:t> </w:t>
      </w:r>
      <w:r>
        <w:rPr>
          <w:sz w:val="22"/>
        </w:rPr>
        <w:t>автомобильной</w:t>
      </w:r>
      <w:r>
        <w:rPr>
          <w:spacing w:val="43"/>
          <w:sz w:val="22"/>
        </w:rPr>
        <w:t> </w:t>
      </w:r>
      <w:r>
        <w:rPr>
          <w:sz w:val="22"/>
        </w:rPr>
        <w:t>дороги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обеспечения</w:t>
      </w:r>
      <w:r>
        <w:rPr>
          <w:spacing w:val="43"/>
          <w:sz w:val="22"/>
        </w:rPr>
        <w:t> </w:t>
      </w:r>
      <w:r>
        <w:rPr>
          <w:sz w:val="22"/>
        </w:rPr>
        <w:t>объезда</w:t>
      </w:r>
      <w:r>
        <w:rPr>
          <w:spacing w:val="43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9"/>
        </w:numPr>
        <w:tabs>
          <w:tab w:pos="1134" w:val="left" w:leader="none"/>
        </w:tabs>
        <w:spacing w:line="250" w:lineRule="exact" w:before="0" w:after="0"/>
        <w:ind w:left="1133" w:right="0" w:hanging="314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7"/>
          <w:sz w:val="22"/>
        </w:rPr>
        <w:t> </w:t>
      </w:r>
      <w:r>
        <w:rPr>
          <w:sz w:val="22"/>
        </w:rPr>
        <w:t>движения</w:t>
      </w:r>
      <w:r>
        <w:rPr>
          <w:spacing w:val="70"/>
          <w:sz w:val="22"/>
        </w:rPr>
        <w:t> </w:t>
      </w:r>
      <w:r>
        <w:rPr>
          <w:sz w:val="22"/>
        </w:rPr>
        <w:t>в</w:t>
      </w:r>
      <w:r>
        <w:rPr>
          <w:spacing w:val="71"/>
          <w:sz w:val="22"/>
        </w:rPr>
        <w:t> </w:t>
      </w:r>
      <w:r>
        <w:rPr>
          <w:sz w:val="22"/>
        </w:rPr>
        <w:t>течение</w:t>
      </w:r>
      <w:r>
        <w:rPr>
          <w:spacing w:val="71"/>
          <w:sz w:val="22"/>
        </w:rPr>
        <w:t> </w:t>
      </w:r>
      <w:r>
        <w:rPr>
          <w:sz w:val="22"/>
        </w:rPr>
        <w:t>времени,</w:t>
      </w:r>
      <w:r>
        <w:rPr>
          <w:spacing w:val="70"/>
          <w:sz w:val="22"/>
        </w:rPr>
        <w:t> </w:t>
      </w:r>
      <w:r>
        <w:rPr>
          <w:sz w:val="22"/>
        </w:rPr>
        <w:t>необходимого</w:t>
      </w:r>
      <w:r>
        <w:rPr>
          <w:spacing w:val="71"/>
          <w:sz w:val="22"/>
        </w:rPr>
        <w:t> </w:t>
      </w:r>
      <w:r>
        <w:rPr>
          <w:sz w:val="22"/>
        </w:rPr>
        <w:t>для</w:t>
      </w:r>
      <w:r>
        <w:rPr>
          <w:spacing w:val="71"/>
          <w:sz w:val="22"/>
        </w:rPr>
        <w:t> </w:t>
      </w:r>
      <w:r>
        <w:rPr>
          <w:sz w:val="22"/>
        </w:rPr>
        <w:t>устранения</w:t>
      </w:r>
      <w:r>
        <w:rPr>
          <w:spacing w:val="70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1" w:lineRule="exact"/>
        <w:ind w:firstLine="0"/>
        <w:jc w:val="left"/>
      </w:pPr>
      <w:r>
        <w:rPr/>
        <w:pict>
          <v:shape style="position:absolute;margin-left:50pt;margin-top:15.445068pt;width:495pt;height:54.75pt;mso-position-horizontal-relative:page;mso-position-vertical-relative:paragraph;z-index:-15722496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5" w:lineRule="auto" w:before="17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bookmarkStart w:name="_bookmark14" w:id="18"/>
                  <w:bookmarkEnd w:id="18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 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2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4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 211-П в пункт 6 части 5.4 настоящего приложения внесены изменения,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 в силу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37" w:lineRule="auto" w:before="31" w:after="0"/>
        <w:ind w:left="100" w:right="1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</w:t>
      </w:r>
      <w:r>
        <w:rPr>
          <w:spacing w:val="1"/>
          <w:sz w:val="22"/>
        </w:rPr>
        <w:t> </w:t>
      </w:r>
      <w:r>
        <w:rPr>
          <w:sz w:val="22"/>
        </w:rPr>
        <w:t>(или) нагрузка на ось или группу осей (тележку), а также габаритные параметры которых 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9"/>
        </w:numPr>
        <w:tabs>
          <w:tab w:pos="1110" w:val="left" w:leader="none"/>
        </w:tabs>
        <w:spacing w:line="237" w:lineRule="auto" w:before="0" w:after="0"/>
        <w:ind w:left="100" w:right="118" w:firstLine="720"/>
        <w:jc w:val="both"/>
        <w:rPr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3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327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 чрезвычайных ситуаций определяется периодом времени, необходимого для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2"/>
          <w:numId w:val="1"/>
        </w:numPr>
        <w:tabs>
          <w:tab w:pos="1241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 дорожного движения, определяется периодом времени, необходимого для устранения этих</w:t>
      </w:r>
      <w:r>
        <w:rPr>
          <w:spacing w:val="-52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0" w:after="0"/>
        <w:ind w:left="100" w:right="1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47"/>
          <w:sz w:val="22"/>
        </w:rPr>
        <w:t> </w:t>
      </w:r>
      <w:r>
        <w:rPr>
          <w:sz w:val="22"/>
        </w:rPr>
        <w:t>движения</w:t>
      </w:r>
      <w:r>
        <w:rPr>
          <w:spacing w:val="47"/>
          <w:sz w:val="22"/>
        </w:rPr>
        <w:t> </w:t>
      </w:r>
      <w:r>
        <w:rPr>
          <w:sz w:val="22"/>
        </w:rPr>
        <w:t>не</w:t>
      </w:r>
      <w:r>
        <w:rPr>
          <w:spacing w:val="47"/>
          <w:sz w:val="22"/>
        </w:rPr>
        <w:t> </w:t>
      </w:r>
      <w:r>
        <w:rPr>
          <w:sz w:val="22"/>
        </w:rPr>
        <w:t>распространяются</w:t>
      </w:r>
      <w:r>
        <w:rPr>
          <w:spacing w:val="48"/>
          <w:sz w:val="22"/>
        </w:rPr>
        <w:t> </w:t>
      </w:r>
      <w:r>
        <w:rPr>
          <w:sz w:val="22"/>
        </w:rPr>
        <w:t>на</w:t>
      </w:r>
      <w:r>
        <w:rPr>
          <w:spacing w:val="47"/>
          <w:sz w:val="22"/>
        </w:rPr>
        <w:t> </w:t>
      </w:r>
      <w:r>
        <w:rPr>
          <w:sz w:val="22"/>
        </w:rPr>
        <w:t>транспортировку</w:t>
      </w:r>
      <w:r>
        <w:rPr>
          <w:spacing w:val="48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47"/>
          <w:sz w:val="22"/>
        </w:rPr>
        <w:t> </w:t>
      </w:r>
      <w:r>
        <w:rPr>
          <w:sz w:val="22"/>
        </w:rPr>
        <w:t>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8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ind w:right="113" w:firstLine="0"/>
      </w:pPr>
      <w:r>
        <w:rPr/>
        <w:t>дорожно-эксплуатационной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аварийно-восстановительных и ремонтных работ на участке временных ограничения или прекращения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582" w:val="left" w:leader="none"/>
        </w:tabs>
        <w:spacing w:line="237" w:lineRule="auto" w:before="0" w:after="0"/>
        <w:ind w:left="119" w:right="137" w:firstLine="241"/>
        <w:jc w:val="left"/>
      </w:pPr>
      <w:bookmarkStart w:name="_bookmark15" w:id="19"/>
      <w:bookmarkEnd w:id="19"/>
      <w:r>
        <w:rPr>
          <w:b w:val="0"/>
        </w:rPr>
      </w:r>
      <w:bookmarkStart w:name="_bookmark15" w:id="20"/>
      <w:bookmarkEnd w:id="20"/>
      <w:r>
        <w:rPr>
          <w:color w:val="26282D"/>
        </w:rPr>
        <w:t>Временны</w:t>
      </w:r>
      <w:r>
        <w:rPr>
          <w:color w:val="26282D"/>
        </w:rPr>
        <w:t>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1"/>
          <w:sz w:val="22"/>
        </w:rPr>
        <w:t> </w:t>
      </w:r>
      <w:r>
        <w:rPr>
          <w:sz w:val="22"/>
        </w:rPr>
        <w:t>органами на</w:t>
      </w:r>
      <w:r>
        <w:rPr>
          <w:spacing w:val="-1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2"/>
          <w:numId w:val="1"/>
        </w:numPr>
        <w:tabs>
          <w:tab w:pos="1260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ограничения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1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10"/>
        </w:numPr>
        <w:tabs>
          <w:tab w:pos="1125" w:val="left" w:leader="none"/>
        </w:tabs>
        <w:spacing w:line="237" w:lineRule="auto" w:before="0" w:after="0"/>
        <w:ind w:left="100" w:right="114" w:firstLine="720"/>
        <w:jc w:val="both"/>
        <w:rPr>
          <w:sz w:val="22"/>
        </w:rPr>
      </w:pPr>
      <w:r>
        <w:rPr/>
        <w:pict>
          <v:shape style="position:absolute;margin-left:50pt;margin-top:27.916847pt;width:495pt;height:54.75pt;mso-position-horizontal-relative:page;mso-position-vertical-relative:paragraph;z-index:-15721984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5" w:lineRule="auto" w:before="17"/>
                    <w:ind w:left="170" w:right="-15" w:hanging="170"/>
                    <w:jc w:val="both"/>
                    <w:rPr>
                      <w:i/>
                      <w:sz w:val="22"/>
                    </w:rPr>
                  </w:pPr>
                  <w:bookmarkStart w:name="_bookmark16" w:id="21"/>
                  <w:bookmarkEnd w:id="21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   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2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4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Камчатского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июня</w:t>
                  </w:r>
                  <w:r>
                    <w:rPr>
                      <w:i/>
                      <w:color w:val="353842"/>
                      <w:spacing w:val="2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N 211-П в пункт 2 части 6.4 настоящего приложения внесены изменения, </w:t>
                  </w:r>
                  <w:hyperlink r:id="rId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вступающие в силу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через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10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дней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после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дня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официального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опубликования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9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названного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16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ограничения;</w:t>
      </w:r>
    </w:p>
    <w:p>
      <w:pPr>
        <w:pStyle w:val="ListParagraph"/>
        <w:numPr>
          <w:ilvl w:val="0"/>
          <w:numId w:val="10"/>
        </w:numPr>
        <w:tabs>
          <w:tab w:pos="1204" w:val="left" w:leader="none"/>
        </w:tabs>
        <w:spacing w:line="237" w:lineRule="auto" w:before="31" w:after="0"/>
        <w:ind w:left="100" w:right="119" w:firstLine="720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28"/>
          <w:sz w:val="22"/>
        </w:rPr>
        <w:t> </w:t>
      </w:r>
      <w:r>
        <w:rPr>
          <w:sz w:val="22"/>
        </w:rPr>
        <w:t>или</w:t>
      </w:r>
      <w:r>
        <w:rPr>
          <w:spacing w:val="28"/>
          <w:sz w:val="22"/>
        </w:rPr>
        <w:t> </w:t>
      </w:r>
      <w:r>
        <w:rPr>
          <w:sz w:val="22"/>
        </w:rPr>
        <w:t>прекращения</w:t>
      </w:r>
      <w:r>
        <w:rPr>
          <w:spacing w:val="28"/>
          <w:sz w:val="22"/>
        </w:rPr>
        <w:t> </w:t>
      </w:r>
      <w:r>
        <w:rPr>
          <w:sz w:val="22"/>
        </w:rPr>
        <w:t>движения</w:t>
      </w:r>
      <w:r>
        <w:rPr>
          <w:spacing w:val="28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конкретных</w:t>
      </w:r>
      <w:r>
        <w:rPr>
          <w:spacing w:val="28"/>
          <w:sz w:val="22"/>
        </w:rPr>
        <w:t> </w:t>
      </w:r>
      <w:r>
        <w:rPr>
          <w:sz w:val="22"/>
        </w:rPr>
        <w:t>категорий</w:t>
      </w:r>
      <w:r>
        <w:rPr>
          <w:spacing w:val="28"/>
          <w:sz w:val="22"/>
        </w:rPr>
        <w:t> </w:t>
      </w:r>
      <w:r>
        <w:rPr>
          <w:sz w:val="22"/>
        </w:rPr>
        <w:t>механических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10"/>
        </w:numPr>
        <w:tabs>
          <w:tab w:pos="1077" w:val="left" w:leader="none"/>
        </w:tabs>
        <w:spacing w:line="237" w:lineRule="auto" w:before="0" w:after="0"/>
        <w:ind w:left="100" w:right="119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участке</w:t>
      </w:r>
      <w:r>
        <w:rPr>
          <w:spacing w:val="12"/>
          <w:sz w:val="22"/>
        </w:rPr>
        <w:t> </w:t>
      </w:r>
      <w:r>
        <w:rPr>
          <w:sz w:val="22"/>
        </w:rPr>
        <w:t>автомобильной</w:t>
      </w:r>
      <w:r>
        <w:rPr>
          <w:spacing w:val="12"/>
          <w:sz w:val="22"/>
        </w:rPr>
        <w:t> </w:t>
      </w:r>
      <w:r>
        <w:rPr>
          <w:sz w:val="22"/>
        </w:rPr>
        <w:t>дороги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информирования</w:t>
      </w:r>
      <w:r>
        <w:rPr>
          <w:spacing w:val="12"/>
          <w:sz w:val="22"/>
        </w:rPr>
        <w:t> </w:t>
      </w:r>
      <w:r>
        <w:rPr>
          <w:sz w:val="22"/>
        </w:rPr>
        <w:t>о</w:t>
      </w:r>
      <w:r>
        <w:rPr>
          <w:spacing w:val="12"/>
          <w:sz w:val="22"/>
        </w:rPr>
        <w:t> </w:t>
      </w:r>
      <w:r>
        <w:rPr>
          <w:sz w:val="22"/>
        </w:rPr>
        <w:t>возможности</w:t>
      </w:r>
      <w:r>
        <w:rPr>
          <w:spacing w:val="-52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другим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 пользования.</w:t>
      </w:r>
    </w:p>
    <w:sectPr>
      <w:pgSz w:w="11900" w:h="16840"/>
      <w:pgMar w:header="289" w:footer="511" w:top="580" w:bottom="70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319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24.04.2024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308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13.447266pt;width:489.5pt;height:13.2pt;mso-position-horizontal-relative:page;mso-position-vertical-relative:page;z-index:-159324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Камчатского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26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марта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157-П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3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3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2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43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32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23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2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4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6" w:hanging="4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0" w:hanging="4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3" w:hanging="4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6" w:hanging="4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4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482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5948185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25918285/5" TargetMode="External"/><Relationship Id="rId10" Type="http://schemas.openxmlformats.org/officeDocument/2006/relationships/hyperlink" Target="https://internet.garant.ru/document/redirect/26048185/0" TargetMode="External"/><Relationship Id="rId11" Type="http://schemas.openxmlformats.org/officeDocument/2006/relationships/hyperlink" Target="https://internet.garant.ru/document/redirect/45551984/11" TargetMode="External"/><Relationship Id="rId12" Type="http://schemas.openxmlformats.org/officeDocument/2006/relationships/hyperlink" Target="https://internet.garant.ru/document/redirect/45551984/2" TargetMode="External"/><Relationship Id="rId13" Type="http://schemas.openxmlformats.org/officeDocument/2006/relationships/hyperlink" Target="https://internet.garant.ru/document/redirect/45551985/0" TargetMode="External"/><Relationship Id="rId14" Type="http://schemas.openxmlformats.org/officeDocument/2006/relationships/hyperlink" Target="https://internet.garant.ru/document/redirect/45551984/12" TargetMode="External"/><Relationship Id="rId15" Type="http://schemas.openxmlformats.org/officeDocument/2006/relationships/hyperlink" Target="https://internet.garant.ru/document/redirect/45551984/13" TargetMode="External"/><Relationship Id="rId16" Type="http://schemas.openxmlformats.org/officeDocument/2006/relationships/hyperlink" Target="https://internet.garant.ru/document/redirect/45551984/141" TargetMode="External"/><Relationship Id="rId17" Type="http://schemas.openxmlformats.org/officeDocument/2006/relationships/hyperlink" Target="https://internet.garant.ru/document/redirect/45551984/142" TargetMode="External"/><Relationship Id="rId18" Type="http://schemas.openxmlformats.org/officeDocument/2006/relationships/hyperlink" Target="https://internet.garant.ru/document/redirect/45551984/143" TargetMode="External"/><Relationship Id="rId19" Type="http://schemas.openxmlformats.org/officeDocument/2006/relationships/hyperlink" Target="https://internet.garant.ru/document/redirect/45551984/144" TargetMode="External"/><Relationship Id="rId20" Type="http://schemas.openxmlformats.org/officeDocument/2006/relationships/hyperlink" Target="https://internet.garant.ru/document/redirect/45551984/145" TargetMode="External"/><Relationship Id="rId21" Type="http://schemas.openxmlformats.org/officeDocument/2006/relationships/hyperlink" Target="https://internet.garant.ru/document/redirect/45551984/151" TargetMode="External"/><Relationship Id="rId22" Type="http://schemas.openxmlformats.org/officeDocument/2006/relationships/hyperlink" Target="https://internet.garant.ru/document/redirect/45551984/152" TargetMode="External"/><Relationship Id="rId23" Type="http://schemas.openxmlformats.org/officeDocument/2006/relationships/hyperlink" Target="https://internet.garant.ru/document/redirect/1305770/1000" TargetMode="External"/><Relationship Id="rId24" Type="http://schemas.openxmlformats.org/officeDocument/2006/relationships/hyperlink" Target="https://internet.garant.ru/document/redirect/45551984/16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2024-04-24T06:10:58Z</dcterms:created>
  <dcterms:modified xsi:type="dcterms:W3CDTF">2024-04-24T06:10:58Z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2024-04-24T00:00:00Z</vt:filetime>
  </property>
</Properties>
</file>