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4" w:rsidRDefault="006D5F3F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F3F">
        <w:rPr>
          <w:rFonts w:ascii="Times New Roman" w:hAnsi="Times New Roman" w:cs="Times New Roman"/>
          <w:b/>
          <w:sz w:val="26"/>
          <w:szCs w:val="26"/>
        </w:rPr>
        <w:t>Справочная информация о</w:t>
      </w:r>
      <w:r w:rsidR="00905817">
        <w:rPr>
          <w:rFonts w:ascii="Times New Roman" w:hAnsi="Times New Roman" w:cs="Times New Roman"/>
          <w:b/>
          <w:sz w:val="26"/>
          <w:szCs w:val="26"/>
        </w:rPr>
        <w:t xml:space="preserve">б отдельных </w:t>
      </w:r>
      <w:r w:rsidR="007D25B7" w:rsidRPr="006D5F3F">
        <w:rPr>
          <w:rFonts w:ascii="Times New Roman" w:hAnsi="Times New Roman" w:cs="Times New Roman"/>
          <w:b/>
          <w:sz w:val="26"/>
          <w:szCs w:val="26"/>
        </w:rPr>
        <w:t xml:space="preserve">мерах </w:t>
      </w:r>
      <w:r w:rsidR="000D32A4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 w:rsidR="009F177A" w:rsidRPr="006D5F3F">
        <w:rPr>
          <w:rFonts w:ascii="Times New Roman" w:hAnsi="Times New Roman" w:cs="Times New Roman"/>
          <w:b/>
          <w:sz w:val="26"/>
          <w:szCs w:val="26"/>
        </w:rPr>
        <w:t>поддержки</w:t>
      </w:r>
      <w:r w:rsidR="009F177A" w:rsidRPr="009058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26BD" w:rsidRPr="006D5F3F" w:rsidRDefault="009F177A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F3F">
        <w:rPr>
          <w:rFonts w:ascii="Times New Roman" w:hAnsi="Times New Roman" w:cs="Times New Roman"/>
          <w:b/>
          <w:sz w:val="26"/>
          <w:szCs w:val="26"/>
        </w:rPr>
        <w:t>предприятий</w:t>
      </w:r>
      <w:r w:rsidR="007D54B5">
        <w:rPr>
          <w:rFonts w:ascii="Times New Roman" w:hAnsi="Times New Roman" w:cs="Times New Roman"/>
          <w:b/>
          <w:sz w:val="26"/>
          <w:szCs w:val="26"/>
        </w:rPr>
        <w:t xml:space="preserve"> различных категорий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BB6D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прин</w:t>
      </w:r>
      <w:r w:rsidR="007B3A46">
        <w:rPr>
          <w:rFonts w:ascii="Times New Roman" w:hAnsi="Times New Roman" w:cs="Times New Roman"/>
          <w:b/>
          <w:sz w:val="26"/>
          <w:szCs w:val="26"/>
        </w:rPr>
        <w:t>ятых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F3F" w:rsidRPr="006D5F3F">
        <w:rPr>
          <w:rFonts w:ascii="Times New Roman" w:hAnsi="Times New Roman" w:cs="Times New Roman"/>
          <w:b/>
          <w:sz w:val="26"/>
          <w:szCs w:val="26"/>
        </w:rPr>
        <w:t xml:space="preserve">в условиях пандемии </w:t>
      </w:r>
      <w:proofErr w:type="spellStart"/>
      <w:r w:rsidR="006D5F3F" w:rsidRPr="006D5F3F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</w:p>
    <w:p w:rsidR="006D5F3F" w:rsidRPr="007D54B5" w:rsidRDefault="006D5F3F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5B7" w:rsidRPr="007D54B5" w:rsidRDefault="0028484E" w:rsidP="007D54B5">
      <w:pPr>
        <w:spacing w:after="6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по состоянию </w:t>
      </w:r>
      <w:r w:rsidR="000431AB">
        <w:rPr>
          <w:rFonts w:ascii="Times New Roman" w:hAnsi="Times New Roman" w:cs="Times New Roman"/>
          <w:i/>
          <w:sz w:val="25"/>
          <w:szCs w:val="25"/>
        </w:rPr>
        <w:t>на 14</w:t>
      </w:r>
      <w:r w:rsidR="006D5F3F" w:rsidRPr="006D5F3F">
        <w:rPr>
          <w:rFonts w:ascii="Times New Roman" w:hAnsi="Times New Roman" w:cs="Times New Roman"/>
          <w:i/>
          <w:sz w:val="25"/>
          <w:szCs w:val="25"/>
        </w:rPr>
        <w:t>.0</w:t>
      </w:r>
      <w:r w:rsidR="000431AB">
        <w:rPr>
          <w:rFonts w:ascii="Times New Roman" w:hAnsi="Times New Roman" w:cs="Times New Roman"/>
          <w:i/>
          <w:sz w:val="25"/>
          <w:szCs w:val="25"/>
        </w:rPr>
        <w:t>7</w:t>
      </w:r>
      <w:r w:rsidR="006D5F3F" w:rsidRPr="006D5F3F">
        <w:rPr>
          <w:rFonts w:ascii="Times New Roman" w:hAnsi="Times New Roman" w:cs="Times New Roman"/>
          <w:i/>
          <w:sz w:val="25"/>
          <w:szCs w:val="25"/>
        </w:rPr>
        <w:t>.2020 г.</w:t>
      </w: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1276"/>
        <w:gridCol w:w="1266"/>
        <w:gridCol w:w="1415"/>
        <w:gridCol w:w="1276"/>
      </w:tblGrid>
      <w:tr w:rsidR="00E15EEF" w:rsidTr="009F177A">
        <w:tc>
          <w:tcPr>
            <w:tcW w:w="675" w:type="dxa"/>
            <w:vMerge w:val="restart"/>
          </w:tcPr>
          <w:p w:rsidR="00E15EEF" w:rsidRDefault="00E15EEF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9639" w:type="dxa"/>
            <w:vMerge w:val="restart"/>
          </w:tcPr>
          <w:p w:rsidR="00E15EEF" w:rsidRDefault="00E15EEF" w:rsidP="00C678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77A" w:rsidRDefault="00365450" w:rsidP="006D5F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Принятая мера</w:t>
            </w:r>
            <w:r w:rsidR="006D5F3F">
              <w:rPr>
                <w:rFonts w:ascii="Times New Roman" w:hAnsi="Times New Roman" w:cs="Times New Roman"/>
                <w:sz w:val="25"/>
                <w:szCs w:val="25"/>
              </w:rPr>
              <w:t xml:space="preserve">/ </w:t>
            </w:r>
          </w:p>
          <w:p w:rsidR="00E15EEF" w:rsidRDefault="006D5F3F" w:rsidP="009F17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(информация о нормативном акте</w:t>
            </w:r>
            <w:r w:rsidR="009F177A">
              <w:rPr>
                <w:rFonts w:ascii="Times New Roman" w:hAnsi="Times New Roman" w:cs="Times New Roman"/>
                <w:sz w:val="25"/>
                <w:szCs w:val="25"/>
              </w:rPr>
              <w:t>, в соответствии с которым введена мера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233" w:type="dxa"/>
            <w:gridSpan w:val="4"/>
          </w:tcPr>
          <w:p w:rsidR="00E15EEF" w:rsidRDefault="00E15EEF" w:rsidP="00382A91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Категории хозяйствующих субъектов</w:t>
            </w:r>
          </w:p>
        </w:tc>
      </w:tr>
      <w:tr w:rsidR="00E15EEF" w:rsidTr="009F177A">
        <w:tc>
          <w:tcPr>
            <w:tcW w:w="675" w:type="dxa"/>
            <w:vMerge/>
          </w:tcPr>
          <w:p w:rsidR="00E15EEF" w:rsidRDefault="00E15EEF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39" w:type="dxa"/>
            <w:vMerge/>
          </w:tcPr>
          <w:p w:rsidR="00E15EEF" w:rsidRDefault="00E15EEF" w:rsidP="00C678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МСП (1)*</w:t>
            </w:r>
          </w:p>
        </w:tc>
        <w:tc>
          <w:tcPr>
            <w:tcW w:w="1266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МСП (2)*</w:t>
            </w:r>
          </w:p>
        </w:tc>
        <w:tc>
          <w:tcPr>
            <w:tcW w:w="1415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Крупные компании (1)**</w:t>
            </w:r>
          </w:p>
        </w:tc>
        <w:tc>
          <w:tcPr>
            <w:tcW w:w="1276" w:type="dxa"/>
          </w:tcPr>
          <w:p w:rsidR="00E15EEF" w:rsidRDefault="00E15EEF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Крупные компании (2)**</w:t>
            </w:r>
          </w:p>
        </w:tc>
      </w:tr>
      <w:tr w:rsidR="008F1199" w:rsidTr="009F177A">
        <w:tc>
          <w:tcPr>
            <w:tcW w:w="675" w:type="dxa"/>
          </w:tcPr>
          <w:p w:rsidR="00527EA7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639" w:type="dxa"/>
          </w:tcPr>
          <w:p w:rsidR="00527EA7" w:rsidRDefault="001F0176" w:rsidP="00AF16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Предоставлена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отсрочка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>на уплату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всех налогов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 w:rsidRPr="00382A91">
              <w:rPr>
                <w:rFonts w:ascii="Times New Roman" w:hAnsi="Times New Roman" w:cs="Times New Roman"/>
                <w:sz w:val="25"/>
                <w:szCs w:val="25"/>
              </w:rPr>
              <w:t>(за исключением НДС) и авансовых платежей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 по налогам за март и </w:t>
            </w:r>
            <w:r w:rsidR="00E508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 квартал 2020 г.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на 6 мес.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, а за апрель – июнь 2020 г. и </w:t>
            </w:r>
            <w:r w:rsidR="00E508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="00E50820" w:rsidRPr="00E508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квартал на 4 месяца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Отсрочка предоставляется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без 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 xml:space="preserve">подачи 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>со стороны хозяйству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щих субъектов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заявлени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й, а также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вне зависимости от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фактического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снижения уровня дохода таких хозяйствующих субъектов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D5F3F" w:rsidRPr="00D53141" w:rsidRDefault="00B622A4" w:rsidP="00AF16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6D5F3F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409)</w:t>
            </w:r>
            <w:r w:rsidR="00E5082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7EA7" w:rsidTr="009F177A">
        <w:tc>
          <w:tcPr>
            <w:tcW w:w="675" w:type="dxa"/>
          </w:tcPr>
          <w:p w:rsidR="00527EA7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639" w:type="dxa"/>
          </w:tcPr>
          <w:p w:rsidR="00527EA7" w:rsidRPr="00382A91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Предусмотрена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возможность предоставления отсрочки (рассрочки) 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упла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>ту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 налогов и страховых взносов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срок уплаты, которых приходится на 2020 г.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за исключением акц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зов и налога на добычу полезных ископаемых). Право на предоставлени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отсрочки во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никает при снижении дохода</w:t>
            </w:r>
            <w:r w:rsidR="00BE375F">
              <w:rPr>
                <w:rFonts w:ascii="Times New Roman" w:hAnsi="Times New Roman" w:cs="Times New Roman"/>
                <w:sz w:val="25"/>
                <w:szCs w:val="25"/>
              </w:rPr>
              <w:t xml:space="preserve"> предприятий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более чем на 10 % за аналогичный период 2019 г.</w:t>
            </w:r>
          </w:p>
          <w:p w:rsidR="00527EA7" w:rsidRDefault="00527EA7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Для предоставления отсрочки (рассрочки) заинтересованным лицом должно быть п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дано заявление.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Отсрочка может быть предоставлена на период от 3 до 12 месяцев в зависимости от конкретных условий, сложившихся на предприятии.</w:t>
            </w:r>
          </w:p>
          <w:p w:rsidR="006D5F3F" w:rsidRPr="00D53141" w:rsidRDefault="00B622A4" w:rsidP="00527EA7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E5082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409).</w:t>
            </w:r>
          </w:p>
        </w:tc>
        <w:tc>
          <w:tcPr>
            <w:tcW w:w="127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639" w:type="dxa"/>
          </w:tcPr>
          <w:p w:rsidR="005310DB" w:rsidRPr="00710279" w:rsidRDefault="005310DB" w:rsidP="00710279">
            <w:pPr>
              <w:pStyle w:val="article-renderblock"/>
              <w:spacing w:before="0" w:beforeAutospacing="0" w:after="0" w:afterAutospacing="0"/>
              <w:jc w:val="both"/>
            </w:pPr>
            <w:r w:rsidRPr="00382A91">
              <w:rPr>
                <w:sz w:val="25"/>
                <w:szCs w:val="25"/>
              </w:rPr>
              <w:t>Сн</w:t>
            </w:r>
            <w:r w:rsidR="00502D17">
              <w:rPr>
                <w:sz w:val="25"/>
                <w:szCs w:val="25"/>
              </w:rPr>
              <w:t xml:space="preserve">ижены ставки страховых взносов </w:t>
            </w:r>
            <w:r w:rsidRPr="00382A91">
              <w:rPr>
                <w:sz w:val="25"/>
                <w:szCs w:val="25"/>
              </w:rPr>
              <w:t xml:space="preserve">с 30 до 15 % </w:t>
            </w:r>
            <w:r w:rsidR="00AF16E6" w:rsidRPr="00382A91">
              <w:rPr>
                <w:sz w:val="25"/>
                <w:szCs w:val="25"/>
              </w:rPr>
              <w:t xml:space="preserve">в </w:t>
            </w:r>
            <w:r w:rsidR="007D54B5">
              <w:rPr>
                <w:sz w:val="25"/>
                <w:szCs w:val="25"/>
              </w:rPr>
              <w:t xml:space="preserve">отношении </w:t>
            </w:r>
            <w:r w:rsidRPr="00382A91">
              <w:rPr>
                <w:sz w:val="25"/>
                <w:szCs w:val="25"/>
              </w:rPr>
              <w:t>заработной пла</w:t>
            </w:r>
            <w:r w:rsidR="00AF16E6" w:rsidRPr="00382A91">
              <w:rPr>
                <w:sz w:val="25"/>
                <w:szCs w:val="25"/>
              </w:rPr>
              <w:t>ты</w:t>
            </w:r>
            <w:r w:rsidR="00365450">
              <w:rPr>
                <w:sz w:val="25"/>
                <w:szCs w:val="25"/>
              </w:rPr>
              <w:t>,</w:t>
            </w:r>
            <w:r w:rsidR="00AF16E6" w:rsidRPr="00382A91">
              <w:rPr>
                <w:sz w:val="25"/>
                <w:szCs w:val="25"/>
              </w:rPr>
              <w:t xml:space="preserve"> </w:t>
            </w:r>
            <w:r w:rsidR="00502D17" w:rsidRPr="00382A91">
              <w:rPr>
                <w:sz w:val="25"/>
                <w:szCs w:val="25"/>
              </w:rPr>
              <w:t>пр</w:t>
            </w:r>
            <w:r w:rsidR="00502D17" w:rsidRPr="00382A91">
              <w:rPr>
                <w:sz w:val="25"/>
                <w:szCs w:val="25"/>
              </w:rPr>
              <w:t>е</w:t>
            </w:r>
            <w:r w:rsidR="00502D17" w:rsidRPr="00382A91">
              <w:rPr>
                <w:sz w:val="25"/>
                <w:szCs w:val="25"/>
              </w:rPr>
              <w:t>вы</w:t>
            </w:r>
            <w:r w:rsidR="00502D17">
              <w:rPr>
                <w:sz w:val="25"/>
                <w:szCs w:val="25"/>
              </w:rPr>
              <w:t>шающий уровень МРОТ</w:t>
            </w:r>
            <w:r w:rsidR="00BE375F">
              <w:rPr>
                <w:sz w:val="25"/>
                <w:szCs w:val="25"/>
              </w:rPr>
              <w:t xml:space="preserve"> (</w:t>
            </w:r>
            <w:r w:rsidR="00710279">
              <w:rPr>
                <w:sz w:val="25"/>
                <w:szCs w:val="25"/>
              </w:rPr>
              <w:t>ч</w:t>
            </w:r>
            <w:r w:rsidR="00BE375F">
              <w:rPr>
                <w:sz w:val="25"/>
                <w:szCs w:val="25"/>
              </w:rPr>
              <w:t xml:space="preserve">асть выплат </w:t>
            </w:r>
            <w:r w:rsidR="00710279">
              <w:rPr>
                <w:sz w:val="25"/>
                <w:szCs w:val="25"/>
              </w:rPr>
              <w:t xml:space="preserve">в </w:t>
            </w:r>
            <w:r w:rsidR="00710279">
              <w:t>размере меньшем или равном МРОТ, облаг</w:t>
            </w:r>
            <w:r w:rsidR="00710279">
              <w:t>а</w:t>
            </w:r>
            <w:r w:rsidR="00710279">
              <w:t>ется по общеустановленным тарифам страховых взносов – 30 %)</w:t>
            </w:r>
            <w:r w:rsidRPr="00382A91">
              <w:rPr>
                <w:sz w:val="25"/>
                <w:szCs w:val="25"/>
              </w:rPr>
              <w:t>. Ставка установлена бе</w:t>
            </w:r>
            <w:r w:rsidR="00502D17">
              <w:rPr>
                <w:sz w:val="25"/>
                <w:szCs w:val="25"/>
              </w:rPr>
              <w:t>ссрочно</w:t>
            </w:r>
            <w:r w:rsidR="00365450">
              <w:rPr>
                <w:sz w:val="25"/>
                <w:szCs w:val="25"/>
              </w:rPr>
              <w:t>,</w:t>
            </w:r>
            <w:r w:rsidR="00502D17">
              <w:rPr>
                <w:sz w:val="25"/>
                <w:szCs w:val="25"/>
              </w:rPr>
              <w:t xml:space="preserve"> начиная с 1 апреля 2020 </w:t>
            </w:r>
            <w:r w:rsidRPr="00382A91">
              <w:rPr>
                <w:sz w:val="25"/>
                <w:szCs w:val="25"/>
              </w:rPr>
              <w:t>г.</w:t>
            </w:r>
          </w:p>
          <w:p w:rsidR="00E50820" w:rsidRPr="00D53141" w:rsidRDefault="00B622A4" w:rsidP="00AF16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(Федеральный закон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 01.04.2020 г. № 102-ФЗ)</w:t>
            </w:r>
            <w:r w:rsidR="0036545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5310DB" w:rsidRDefault="005310DB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639" w:type="dxa"/>
          </w:tcPr>
          <w:p w:rsidR="005310DB" w:rsidRPr="000431AB" w:rsidRDefault="005310DB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Расширен перечень расходов, которые </w:t>
            </w:r>
            <w:r w:rsidR="00E26145" w:rsidRPr="000431AB">
              <w:rPr>
                <w:rFonts w:ascii="Times New Roman" w:hAnsi="Times New Roman" w:cs="Times New Roman"/>
                <w:sz w:val="25"/>
                <w:szCs w:val="25"/>
              </w:rPr>
              <w:t>уменьшают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налогооблагае</w:t>
            </w:r>
            <w:r w:rsidR="00E26145" w:rsidRPr="000431AB">
              <w:rPr>
                <w:rFonts w:ascii="Times New Roman" w:hAnsi="Times New Roman" w:cs="Times New Roman"/>
                <w:sz w:val="25"/>
                <w:szCs w:val="25"/>
              </w:rPr>
              <w:t>мую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ба</w:t>
            </w:r>
            <w:r w:rsidR="00E26145" w:rsidRPr="000431AB">
              <w:rPr>
                <w:rFonts w:ascii="Times New Roman" w:hAnsi="Times New Roman" w:cs="Times New Roman"/>
                <w:sz w:val="25"/>
                <w:szCs w:val="25"/>
              </w:rPr>
              <w:t>зу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при исчи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>лении налога на прибыль организаций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(расходы на дезинфекцию помещений, приобр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>тение приборов, спецодежды, средств индивидуальной и коллективной защиты и т.д.).</w:t>
            </w:r>
          </w:p>
          <w:p w:rsidR="005B451C" w:rsidRPr="000431AB" w:rsidRDefault="00B622A4" w:rsidP="0028484E">
            <w:pPr>
              <w:jc w:val="both"/>
            </w:pPr>
            <w:r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502D17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Федеральны</w:t>
            </w:r>
            <w:r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й закон</w:t>
            </w:r>
            <w:r w:rsidR="00A52801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 22.04.2020 г. № 121-ФЗ, перечень таких расходов утвержден постановлением Правитель</w:t>
            </w:r>
            <w:r w:rsidR="0028484E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ства РФ от 21.05.2020 г. № 714, письмо</w:t>
            </w:r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ФНС России</w:t>
            </w:r>
            <w:r w:rsidR="0028484E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 29.06.2020 N СД-4-3/10479@ “</w:t>
            </w:r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 налоговом учете расходов организаций на оплату </w:t>
            </w:r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услуг по проведению исследований на предмет наличия у работников новой </w:t>
            </w:r>
            <w:proofErr w:type="spellStart"/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коронав</w:t>
            </w:r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русной</w:t>
            </w:r>
            <w:proofErr w:type="spellEnd"/>
            <w:r w:rsidR="005B451C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инфекции (COVI</w:t>
            </w:r>
            <w:r w:rsidR="0028484E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D-19), а также иммунитета к ней”)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9639" w:type="dxa"/>
          </w:tcPr>
          <w:p w:rsidR="00B622A4" w:rsidRPr="000431AB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Предоставлена </w:t>
            </w:r>
            <w:r w:rsidR="005310DB"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отсрочка на предоставление 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>деклараций по налог</w:t>
            </w:r>
            <w:r w:rsidR="005310DB" w:rsidRPr="000431AB">
              <w:rPr>
                <w:rFonts w:ascii="Times New Roman" w:hAnsi="Times New Roman" w:cs="Times New Roman"/>
                <w:sz w:val="25"/>
                <w:szCs w:val="25"/>
              </w:rPr>
              <w:t>ам (за исключением НДС) и бухгалтерской отчетности (на 3 месяца, срок подачи которых приходится на март – май 2020 г.)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0431AB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409).</w:t>
            </w:r>
          </w:p>
        </w:tc>
        <w:tc>
          <w:tcPr>
            <w:tcW w:w="1276" w:type="dxa"/>
          </w:tcPr>
          <w:p w:rsidR="005310DB" w:rsidRDefault="005310DB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639" w:type="dxa"/>
          </w:tcPr>
          <w:p w:rsidR="005310DB" w:rsidRPr="000431AB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5310DB"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рок представления налогоплательщиками документов и пояснений по требованию налоговых органов (при получении таких требований в </w:t>
            </w:r>
            <w:r w:rsidR="00502D17" w:rsidRPr="000431AB">
              <w:rPr>
                <w:rFonts w:ascii="Times New Roman" w:hAnsi="Times New Roman" w:cs="Times New Roman"/>
                <w:sz w:val="25"/>
                <w:szCs w:val="25"/>
              </w:rPr>
              <w:t>период с 1 марта по 3</w:t>
            </w:r>
            <w:r w:rsidR="00C7736F" w:rsidRPr="000431A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02D17"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7736F" w:rsidRPr="000431AB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 w:rsidR="00502D17"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2020 </w:t>
            </w:r>
            <w:r w:rsidR="005310DB" w:rsidRPr="000431AB">
              <w:rPr>
                <w:rFonts w:ascii="Times New Roman" w:hAnsi="Times New Roman" w:cs="Times New Roman"/>
                <w:sz w:val="25"/>
                <w:szCs w:val="25"/>
              </w:rPr>
              <w:t>г.) продлен на 20 дней</w:t>
            </w:r>
            <w:r w:rsidR="00E15EEF" w:rsidRPr="000431A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0431AB" w:rsidRDefault="00B622A4" w:rsidP="00C7736F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</w:t>
            </w:r>
            <w:r w:rsidR="00C7736F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, с учетом изменений пр</w:t>
            </w:r>
            <w:r w:rsidR="00C7736F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="00C7736F" w:rsidRPr="000431AB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30.05.2020 г. № 792)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639" w:type="dxa"/>
          </w:tcPr>
          <w:p w:rsidR="005310DB" w:rsidRDefault="001F0176" w:rsidP="00A819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риостановлено </w:t>
            </w:r>
            <w:r w:rsidR="007C2B9F" w:rsidRPr="005B451C">
              <w:rPr>
                <w:rFonts w:ascii="Times New Roman" w:hAnsi="Times New Roman" w:cs="Times New Roman"/>
                <w:sz w:val="25"/>
                <w:szCs w:val="25"/>
              </w:rPr>
              <w:t>до 30</w:t>
            </w:r>
            <w:r w:rsidR="005310DB" w:rsidRPr="005B45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2B9F" w:rsidRPr="005B451C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 w:rsidR="005310DB" w:rsidRPr="005B451C">
              <w:rPr>
                <w:rFonts w:ascii="Times New Roman" w:hAnsi="Times New Roman" w:cs="Times New Roman"/>
                <w:sz w:val="25"/>
                <w:szCs w:val="25"/>
              </w:rPr>
              <w:t xml:space="preserve"> 2020 г.</w:t>
            </w:r>
            <w:r w:rsidR="005310DB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 xml:space="preserve"> 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налоговыми органами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отдельных 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мер контроля (проведение выездных налоговых проверок, инициирование проверок собл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дения валютного законодательства, вынесение решений о приостановке операций по счетам в банках и др.)</w:t>
            </w:r>
            <w:r w:rsidR="00E15EEF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D53141" w:rsidRDefault="00B622A4" w:rsidP="00A819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, с учетом изменений пр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30.05.2020 г. № 792</w:t>
            </w:r>
            <w:r w:rsidR="00502D17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639" w:type="dxa"/>
          </w:tcPr>
          <w:p w:rsidR="005310DB" w:rsidRPr="005B451C" w:rsidRDefault="00AB0E56" w:rsidP="00A819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Введен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моратория на применение штрафных санкций за отдельные налоговые пра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нарушения (в частности, при непредставлении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сведений, необходимых для осущест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ления налогового контроля) </w:t>
            </w:r>
            <w:r w:rsidR="005310DB" w:rsidRPr="005B451C">
              <w:rPr>
                <w:rFonts w:ascii="Times New Roman" w:hAnsi="Times New Roman" w:cs="Times New Roman"/>
                <w:sz w:val="25"/>
                <w:szCs w:val="25"/>
              </w:rPr>
              <w:t>в период с 1 марта по 3</w:t>
            </w:r>
            <w:r w:rsidR="007C2B9F" w:rsidRPr="005B451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310DB" w:rsidRPr="005B45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2B9F" w:rsidRPr="005B451C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 w:rsidR="005310DB" w:rsidRPr="005B451C">
              <w:rPr>
                <w:rFonts w:ascii="Times New Roman" w:hAnsi="Times New Roman" w:cs="Times New Roman"/>
                <w:sz w:val="25"/>
                <w:szCs w:val="25"/>
              </w:rPr>
              <w:t xml:space="preserve"> 2020 г.</w:t>
            </w:r>
          </w:p>
          <w:p w:rsidR="00502D17" w:rsidRPr="00D53141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, с учетом изменений пр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="007C2B9F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30.05.2020 г. № 792</w:t>
            </w:r>
            <w:r w:rsidR="00502D17"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B926BD" w:rsidRPr="005B451C" w:rsidTr="009F177A">
        <w:tc>
          <w:tcPr>
            <w:tcW w:w="675" w:type="dxa"/>
          </w:tcPr>
          <w:p w:rsidR="00B926BD" w:rsidRPr="005B451C" w:rsidRDefault="00B926BD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9639" w:type="dxa"/>
          </w:tcPr>
          <w:p w:rsidR="00B926BD" w:rsidRPr="005B451C" w:rsidRDefault="00B926BD" w:rsidP="00B926BD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5B451C">
              <w:rPr>
                <w:sz w:val="25"/>
                <w:szCs w:val="25"/>
              </w:rPr>
              <w:t>Предусмотрено освобождение</w:t>
            </w:r>
            <w:r w:rsidR="00595822" w:rsidRPr="005B451C">
              <w:rPr>
                <w:sz w:val="25"/>
                <w:szCs w:val="25"/>
              </w:rPr>
              <w:t xml:space="preserve"> для ИП и субъектов МСП, осуществляющих деятел</w:t>
            </w:r>
            <w:r w:rsidR="00595822" w:rsidRPr="005B451C">
              <w:rPr>
                <w:sz w:val="25"/>
                <w:szCs w:val="25"/>
              </w:rPr>
              <w:t>ь</w:t>
            </w:r>
            <w:r w:rsidR="00595822" w:rsidRPr="005B451C">
              <w:rPr>
                <w:sz w:val="25"/>
                <w:szCs w:val="25"/>
              </w:rPr>
              <w:t xml:space="preserve">ность в сферах, наиболее пострадавших от распространения </w:t>
            </w:r>
            <w:proofErr w:type="spellStart"/>
            <w:r w:rsidR="00595822" w:rsidRPr="005B451C">
              <w:rPr>
                <w:sz w:val="25"/>
                <w:szCs w:val="25"/>
              </w:rPr>
              <w:t>коронавирусной</w:t>
            </w:r>
            <w:proofErr w:type="spellEnd"/>
            <w:r w:rsidR="00595822" w:rsidRPr="005B451C">
              <w:rPr>
                <w:sz w:val="25"/>
                <w:szCs w:val="25"/>
              </w:rPr>
              <w:t xml:space="preserve"> инфе</w:t>
            </w:r>
            <w:r w:rsidR="00595822" w:rsidRPr="005B451C">
              <w:rPr>
                <w:sz w:val="25"/>
                <w:szCs w:val="25"/>
              </w:rPr>
              <w:t>к</w:t>
            </w:r>
            <w:r w:rsidR="00595822" w:rsidRPr="005B451C">
              <w:rPr>
                <w:sz w:val="25"/>
                <w:szCs w:val="25"/>
              </w:rPr>
              <w:t>ции,</w:t>
            </w:r>
            <w:r w:rsidRPr="005B451C">
              <w:rPr>
                <w:sz w:val="25"/>
                <w:szCs w:val="25"/>
              </w:rPr>
              <w:t xml:space="preserve"> от уплаты отдельных налогов</w:t>
            </w:r>
            <w:r w:rsidR="00595822" w:rsidRPr="005B451C">
              <w:rPr>
                <w:sz w:val="25"/>
                <w:szCs w:val="25"/>
              </w:rPr>
              <w:t xml:space="preserve"> (в т.ч. транспортного налога)</w:t>
            </w:r>
            <w:r w:rsidRPr="005B451C">
              <w:rPr>
                <w:sz w:val="25"/>
                <w:szCs w:val="25"/>
              </w:rPr>
              <w:t xml:space="preserve"> и страховых взносов за второй квартал </w:t>
            </w:r>
            <w:r w:rsidR="00710279" w:rsidRPr="005B451C">
              <w:rPr>
                <w:sz w:val="25"/>
                <w:szCs w:val="25"/>
              </w:rPr>
              <w:t xml:space="preserve">2020 </w:t>
            </w:r>
            <w:r w:rsidRPr="005B451C">
              <w:rPr>
                <w:sz w:val="25"/>
                <w:szCs w:val="25"/>
              </w:rPr>
              <w:t xml:space="preserve">года (за исключением НДС). </w:t>
            </w:r>
          </w:p>
          <w:p w:rsidR="00B926BD" w:rsidRPr="005B451C" w:rsidRDefault="00B926BD" w:rsidP="00710279">
            <w:pPr>
              <w:pStyle w:val="a9"/>
              <w:spacing w:before="0" w:beforeAutospacing="0" w:after="0" w:afterAutospacing="0"/>
              <w:jc w:val="both"/>
              <w:rPr>
                <w:i/>
                <w:sz w:val="25"/>
                <w:szCs w:val="25"/>
              </w:rPr>
            </w:pPr>
            <w:r w:rsidRPr="005B451C">
              <w:rPr>
                <w:i/>
                <w:sz w:val="25"/>
                <w:szCs w:val="25"/>
              </w:rPr>
              <w:t xml:space="preserve">(Федеральный закон от 08.06.2020 </w:t>
            </w:r>
            <w:r w:rsidR="00710279" w:rsidRPr="005B451C">
              <w:rPr>
                <w:i/>
                <w:sz w:val="25"/>
                <w:szCs w:val="25"/>
              </w:rPr>
              <w:t>№</w:t>
            </w:r>
            <w:r w:rsidRPr="005B451C">
              <w:rPr>
                <w:i/>
                <w:sz w:val="25"/>
                <w:szCs w:val="25"/>
              </w:rPr>
              <w:t xml:space="preserve"> 172-ФЗ).</w:t>
            </w:r>
          </w:p>
        </w:tc>
        <w:tc>
          <w:tcPr>
            <w:tcW w:w="1276" w:type="dxa"/>
          </w:tcPr>
          <w:p w:rsidR="00B926BD" w:rsidRPr="005B451C" w:rsidRDefault="00B926BD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B926BD" w:rsidRPr="005B451C" w:rsidRDefault="00B926BD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B926BD" w:rsidRPr="005B451C" w:rsidRDefault="00B926BD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B926BD" w:rsidRPr="005B451C" w:rsidRDefault="00B926BD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5822" w:rsidRPr="005B451C" w:rsidTr="009F177A">
        <w:tc>
          <w:tcPr>
            <w:tcW w:w="675" w:type="dxa"/>
          </w:tcPr>
          <w:p w:rsidR="00595822" w:rsidRPr="005B451C" w:rsidRDefault="00410EA9" w:rsidP="009871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9639" w:type="dxa"/>
          </w:tcPr>
          <w:p w:rsidR="00595822" w:rsidRPr="005B451C" w:rsidRDefault="004546B7" w:rsidP="00987119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5B451C">
              <w:rPr>
                <w:sz w:val="25"/>
                <w:szCs w:val="25"/>
              </w:rPr>
              <w:t>Для ИП, осуществляющих деятельность в сферах, наиболее пострадавших от распр</w:t>
            </w:r>
            <w:r w:rsidRPr="005B451C">
              <w:rPr>
                <w:sz w:val="25"/>
                <w:szCs w:val="25"/>
              </w:rPr>
              <w:t>о</w:t>
            </w:r>
            <w:r w:rsidRPr="005B451C">
              <w:rPr>
                <w:sz w:val="25"/>
                <w:szCs w:val="25"/>
              </w:rPr>
              <w:t xml:space="preserve">странения </w:t>
            </w:r>
            <w:proofErr w:type="spellStart"/>
            <w:r w:rsidRPr="005B451C">
              <w:rPr>
                <w:sz w:val="25"/>
                <w:szCs w:val="25"/>
              </w:rPr>
              <w:t>коронавирусной</w:t>
            </w:r>
            <w:proofErr w:type="spellEnd"/>
            <w:r w:rsidRPr="005B451C">
              <w:rPr>
                <w:sz w:val="25"/>
                <w:szCs w:val="25"/>
              </w:rPr>
              <w:t xml:space="preserve"> инфекции, предусмотрено снижение фиксированной части взносов на пенсионное страхование. За 2020 год данный взнос будет составлять 20 318 руб., вместо 32 448 руб. (т.е. снижен на 12 130 руб.)</w:t>
            </w:r>
          </w:p>
          <w:p w:rsidR="00595822" w:rsidRPr="005B451C" w:rsidRDefault="004546B7" w:rsidP="00710279">
            <w:pPr>
              <w:pStyle w:val="a9"/>
              <w:spacing w:before="0" w:beforeAutospacing="0" w:after="0" w:afterAutospacing="0"/>
              <w:jc w:val="both"/>
              <w:rPr>
                <w:i/>
                <w:sz w:val="25"/>
                <w:szCs w:val="25"/>
              </w:rPr>
            </w:pPr>
            <w:r w:rsidRPr="005B451C">
              <w:rPr>
                <w:i/>
                <w:sz w:val="25"/>
                <w:szCs w:val="25"/>
              </w:rPr>
              <w:t xml:space="preserve">(Федеральный закон от 08.06.2020 </w:t>
            </w:r>
            <w:r w:rsidR="00710279" w:rsidRPr="005B451C">
              <w:rPr>
                <w:i/>
                <w:sz w:val="25"/>
                <w:szCs w:val="25"/>
              </w:rPr>
              <w:t>№</w:t>
            </w:r>
            <w:r w:rsidRPr="005B451C">
              <w:rPr>
                <w:i/>
                <w:sz w:val="25"/>
                <w:szCs w:val="25"/>
              </w:rPr>
              <w:t xml:space="preserve"> 172-ФЗ).</w:t>
            </w:r>
          </w:p>
        </w:tc>
        <w:tc>
          <w:tcPr>
            <w:tcW w:w="1276" w:type="dxa"/>
          </w:tcPr>
          <w:p w:rsidR="00595822" w:rsidRPr="005B451C" w:rsidRDefault="00595822" w:rsidP="009871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Pr="005B451C" w:rsidRDefault="00595822" w:rsidP="009871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(только для ИП)</w:t>
            </w:r>
          </w:p>
        </w:tc>
        <w:tc>
          <w:tcPr>
            <w:tcW w:w="1266" w:type="dxa"/>
          </w:tcPr>
          <w:p w:rsidR="00595822" w:rsidRPr="005B451C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95822" w:rsidRPr="005B451C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Pr="005B451C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5822" w:rsidRPr="00410EA9" w:rsidTr="009F177A">
        <w:tc>
          <w:tcPr>
            <w:tcW w:w="675" w:type="dxa"/>
          </w:tcPr>
          <w:p w:rsidR="00595822" w:rsidRPr="00410EA9" w:rsidRDefault="00410EA9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0EA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95822" w:rsidRPr="00410EA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410EA9" w:rsidRDefault="00595822" w:rsidP="00E15EE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10EA9">
              <w:rPr>
                <w:rFonts w:ascii="Times New Roman" w:hAnsi="Times New Roman" w:cs="Times New Roman"/>
                <w:sz w:val="25"/>
                <w:szCs w:val="25"/>
              </w:rPr>
              <w:t>Предусмотрено предоставление отсрочки платежей по ранее выданным кредитам на срок до 6 мес. (отсрочка может быть представлена в отношении платежей, приход</w:t>
            </w:r>
            <w:r w:rsidRPr="00410EA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410E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щихся на период с 1 апреля 2020 г. по 31 декабря 2020 г.).</w:t>
            </w:r>
          </w:p>
          <w:p w:rsidR="00710279" w:rsidRPr="00410EA9" w:rsidRDefault="00595822" w:rsidP="00E15EEF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10EA9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02.04.2020 г. № 410).</w:t>
            </w:r>
          </w:p>
        </w:tc>
        <w:tc>
          <w:tcPr>
            <w:tcW w:w="1276" w:type="dxa"/>
          </w:tcPr>
          <w:p w:rsidR="00595822" w:rsidRPr="00410EA9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0E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</w:tc>
        <w:tc>
          <w:tcPr>
            <w:tcW w:w="1266" w:type="dxa"/>
          </w:tcPr>
          <w:p w:rsidR="00595822" w:rsidRPr="00410EA9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0EA9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95822" w:rsidRPr="00410EA9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Pr="00410EA9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Предусмотрена в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озможность получения беспроцентных кредитов на выплату зарабо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ной платы (на срок до 6 месяцев)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95822" w:rsidRPr="00D53141" w:rsidRDefault="00595822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422, с учетом изменений, пр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24.04.2020 г. № 575).</w:t>
            </w:r>
          </w:p>
        </w:tc>
        <w:tc>
          <w:tcPr>
            <w:tcW w:w="5233" w:type="dxa"/>
            <w:gridSpan w:val="4"/>
          </w:tcPr>
          <w:p w:rsidR="00595822" w:rsidRDefault="00595822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Pr="00E15EEF" w:rsidRDefault="00595822" w:rsidP="00C8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хозяйствующих субъектов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отраслях, наиболее п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854B8B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Предусмотрена прямая безвозмездная субсидия 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субъектам МСП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, работающим в отра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лях, наиболее пострадавших от р</w:t>
            </w:r>
            <w:r w:rsidRPr="00701822">
              <w:rPr>
                <w:rFonts w:ascii="Times New Roman" w:hAnsi="Times New Roman" w:cs="Times New Roman"/>
                <w:sz w:val="25"/>
                <w:szCs w:val="25"/>
              </w:rPr>
              <w:t xml:space="preserve">аспространения </w:t>
            </w:r>
            <w:proofErr w:type="spellStart"/>
            <w:r w:rsidRPr="00701822">
              <w:rPr>
                <w:rFonts w:ascii="Times New Roman" w:hAnsi="Times New Roman" w:cs="Times New Roman"/>
                <w:sz w:val="25"/>
                <w:szCs w:val="25"/>
              </w:rPr>
              <w:t>коронавируса</w:t>
            </w:r>
            <w:proofErr w:type="spellEnd"/>
            <w:r w:rsidRPr="007018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 xml:space="preserve"> Объем поддержки для конкретно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 xml:space="preserve">го предприятия 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будет рассчитываться с учетом общей численности е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 xml:space="preserve"> р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ботников по со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 xml:space="preserve">стоянию на 1 </w:t>
            </w:r>
            <w:r w:rsidR="006F591C" w:rsidRPr="000431AB">
              <w:rPr>
                <w:rFonts w:ascii="Times New Roman" w:hAnsi="Times New Roman" w:cs="Times New Roman"/>
                <w:sz w:val="25"/>
                <w:szCs w:val="25"/>
              </w:rPr>
              <w:t>апреля 2020 г.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 исходя из суммы 12 130 рублей на одного сотрудника в месяц. Субсидия предоставляется на сохранение занятости и оплаты тр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0431AB">
              <w:rPr>
                <w:rFonts w:ascii="Times New Roman" w:hAnsi="Times New Roman" w:cs="Times New Roman"/>
                <w:sz w:val="25"/>
                <w:szCs w:val="25"/>
              </w:rPr>
              <w:t xml:space="preserve">да своих работников в апреле и мае 2020 г. Получаемую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субсидию 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можно использовать для решения неотложных задач, в том числе для выплаты зарплат. Заявление о получ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нии субсидии подаётся через личный кабинет налогоплательщика на сайте 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НС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сии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 xml:space="preserve"> или почтой. Условием предоставления субсидии является сохранение предприят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ями не менее 90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% работников от их количества в марте 2020 года.</w:t>
            </w:r>
          </w:p>
          <w:p w:rsidR="00595822" w:rsidRPr="00B11F4E" w:rsidRDefault="00595822" w:rsidP="00B926B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1F4E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24.04.2020 г. № 576).</w:t>
            </w:r>
          </w:p>
        </w:tc>
        <w:tc>
          <w:tcPr>
            <w:tcW w:w="1276" w:type="dxa"/>
            <w:shd w:val="clear" w:color="auto" w:fill="auto"/>
          </w:tcPr>
          <w:p w:rsidR="00595822" w:rsidRPr="00701822" w:rsidRDefault="00595822" w:rsidP="00B926B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5822" w:rsidTr="00B926BD">
        <w:tc>
          <w:tcPr>
            <w:tcW w:w="675" w:type="dxa"/>
          </w:tcPr>
          <w:p w:rsidR="00595822" w:rsidRPr="00182DB3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2B746A" w:rsidRDefault="00595822" w:rsidP="00B926BD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Предусмотрена специальная кредитная программа поддержки занятости. Объём кред</w:t>
            </w:r>
            <w:r w:rsidRPr="002B746A">
              <w:rPr>
                <w:sz w:val="25"/>
                <w:szCs w:val="25"/>
              </w:rPr>
              <w:t>и</w:t>
            </w:r>
            <w:r w:rsidRPr="002B746A">
              <w:rPr>
                <w:sz w:val="25"/>
                <w:szCs w:val="25"/>
              </w:rPr>
              <w:t>та рассчитываться по формуле 1 МРОТ на одного сотрудника в месяц исходя из шести месяцев (Средства могут быть использованы на любые цели – по усмотрению бизнеса). Срок погашения кредита – 1 апреля 2021 года. Конечная ставка для получателей кред</w:t>
            </w:r>
            <w:r w:rsidRPr="002B746A">
              <w:rPr>
                <w:sz w:val="25"/>
                <w:szCs w:val="25"/>
              </w:rPr>
              <w:t>и</w:t>
            </w:r>
            <w:r w:rsidRPr="002B746A">
              <w:rPr>
                <w:sz w:val="25"/>
                <w:szCs w:val="25"/>
              </w:rPr>
              <w:t>та составит не более 2 процентов. Проценты не надо будет платить ежемесячно, они капитализируются, на 85 % кредит будет обеспечен государственной гарантией. Если в течение всего срока действия кредитной программы предприятие будет сохранять з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нятость на уровне 90 % и выше от своей нынешней штатной численности, то после и</w:t>
            </w:r>
            <w:r w:rsidRPr="002B746A">
              <w:rPr>
                <w:sz w:val="25"/>
                <w:szCs w:val="25"/>
              </w:rPr>
              <w:t>с</w:t>
            </w:r>
            <w:r w:rsidRPr="002B746A">
              <w:rPr>
                <w:sz w:val="25"/>
                <w:szCs w:val="25"/>
              </w:rPr>
              <w:t>течения срока кредита сам кредит и проценты по нему будут полностью списаны. Если занятость будет сохранена на уровне не ниже 80 процентов от штатной численности, то в этом случае списывается половина кредита и процентов по нему. Кредитный дог</w:t>
            </w:r>
            <w:r w:rsidRPr="002B746A">
              <w:rPr>
                <w:sz w:val="25"/>
                <w:szCs w:val="25"/>
              </w:rPr>
              <w:t>о</w:t>
            </w:r>
            <w:r w:rsidRPr="002B746A">
              <w:rPr>
                <w:sz w:val="25"/>
                <w:szCs w:val="25"/>
              </w:rPr>
              <w:t>вор может быть заключен в период с 1 июня по 1 ноября 2020 г.</w:t>
            </w:r>
          </w:p>
          <w:p w:rsidR="00595822" w:rsidRPr="002B746A" w:rsidRDefault="00595822" w:rsidP="00B926BD">
            <w:pPr>
              <w:pStyle w:val="a9"/>
              <w:spacing w:before="0" w:beforeAutospacing="0" w:after="0" w:afterAutospacing="0"/>
              <w:jc w:val="both"/>
              <w:rPr>
                <w:i/>
                <w:sz w:val="25"/>
                <w:szCs w:val="25"/>
              </w:rPr>
            </w:pPr>
            <w:r w:rsidRPr="002B746A">
              <w:rPr>
                <w:i/>
                <w:sz w:val="25"/>
                <w:szCs w:val="25"/>
              </w:rPr>
              <w:t>(Постановление Правительства РФ от 16.05.2020 г. № 696)</w:t>
            </w:r>
          </w:p>
        </w:tc>
        <w:tc>
          <w:tcPr>
            <w:tcW w:w="5233" w:type="dxa"/>
            <w:gridSpan w:val="4"/>
            <w:shd w:val="clear" w:color="auto" w:fill="auto"/>
          </w:tcPr>
          <w:p w:rsidR="00595822" w:rsidRPr="00182DB3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Pr="00182DB3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(для всех хозяйствующих субъектов, ос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отраслях, наиболее пострадавших от распространения </w:t>
            </w:r>
            <w:proofErr w:type="spellStart"/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коронавирусной</w:t>
            </w:r>
            <w:proofErr w:type="spellEnd"/>
            <w:r w:rsidRPr="00182DB3">
              <w:rPr>
                <w:rFonts w:ascii="Times New Roman" w:hAnsi="Times New Roman" w:cs="Times New Roman"/>
                <w:sz w:val="25"/>
                <w:szCs w:val="25"/>
              </w:rPr>
              <w:t xml:space="preserve"> инфекции)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2B746A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Установлена возможность получения кредитов системообразующим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(и их дочерним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обществам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) по льготной ставке на пополнение оборотных средств (процентная ставка для заемщиков не превышает 5 %, срок кредита – не более 12 мес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цев, сумма – не более 3 млрд. руб.).</w:t>
            </w:r>
          </w:p>
          <w:p w:rsidR="00595822" w:rsidRPr="002B746A" w:rsidRDefault="00595822" w:rsidP="00B926B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(Постановление Правительства РФ от 24.04.2020 г. № 582, с учетом изменений, пр</w:t>
            </w: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20.05.2020 г. № 712).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(и их д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о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черним общ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е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 xml:space="preserve">ствам) 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926BD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Утверждены меры поддержки для системообразующих предприятий и правила их предоставления. Среди таких мер: кредит по льготной ставке, о</w:t>
            </w:r>
            <w:r w:rsidRPr="00B622A4">
              <w:rPr>
                <w:sz w:val="25"/>
                <w:szCs w:val="25"/>
              </w:rPr>
              <w:t>собо пострадавшим предприятиям будет обеспечена дополнительная помощь, в т</w:t>
            </w:r>
            <w:r>
              <w:rPr>
                <w:sz w:val="25"/>
                <w:szCs w:val="25"/>
              </w:rPr>
              <w:t>.</w:t>
            </w:r>
            <w:r w:rsidRPr="00B622A4">
              <w:rPr>
                <w:sz w:val="25"/>
                <w:szCs w:val="25"/>
              </w:rPr>
              <w:t>ч</w:t>
            </w:r>
            <w:r>
              <w:rPr>
                <w:sz w:val="25"/>
                <w:szCs w:val="25"/>
              </w:rPr>
              <w:t>.</w:t>
            </w:r>
            <w:r w:rsidRPr="00B622A4">
              <w:rPr>
                <w:sz w:val="25"/>
                <w:szCs w:val="25"/>
              </w:rPr>
              <w:t xml:space="preserve"> субсидии на возмещ</w:t>
            </w:r>
            <w:r w:rsidRPr="00B622A4">
              <w:rPr>
                <w:sz w:val="25"/>
                <w:szCs w:val="25"/>
              </w:rPr>
              <w:t>е</w:t>
            </w:r>
            <w:r w:rsidRPr="00B622A4">
              <w:rPr>
                <w:sz w:val="25"/>
                <w:szCs w:val="25"/>
              </w:rPr>
              <w:t>ние затрат, отсрочка уплаты налогов и авансовых платежей по ним, а также госгара</w:t>
            </w:r>
            <w:r w:rsidRPr="00B622A4">
              <w:rPr>
                <w:sz w:val="25"/>
                <w:szCs w:val="25"/>
              </w:rPr>
              <w:t>н</w:t>
            </w:r>
            <w:r w:rsidRPr="00B622A4">
              <w:rPr>
                <w:sz w:val="25"/>
                <w:szCs w:val="25"/>
              </w:rPr>
              <w:t>тии, необходимые для реструктуризации существующих или выдачи новых кредитов и облигационных займов.</w:t>
            </w:r>
            <w:r>
              <w:rPr>
                <w:sz w:val="25"/>
                <w:szCs w:val="25"/>
              </w:rPr>
              <w:t xml:space="preserve"> </w:t>
            </w:r>
            <w:r w:rsidRPr="00B622A4">
              <w:rPr>
                <w:sz w:val="25"/>
                <w:szCs w:val="25"/>
              </w:rPr>
              <w:t xml:space="preserve">Для получения помощи организации должны пройти стресс-тестирование. </w:t>
            </w:r>
          </w:p>
          <w:p w:rsidR="00595822" w:rsidRPr="00F848C0" w:rsidRDefault="00595822" w:rsidP="00B926BD">
            <w:pPr>
              <w:pStyle w:val="a9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(П</w:t>
            </w:r>
            <w:r w:rsidRPr="00D53141">
              <w:rPr>
                <w:i/>
                <w:sz w:val="25"/>
                <w:szCs w:val="25"/>
              </w:rPr>
              <w:t xml:space="preserve">остановление Правительства РФ от </w:t>
            </w:r>
            <w:r w:rsidRPr="00854B8B">
              <w:rPr>
                <w:i/>
                <w:sz w:val="25"/>
                <w:szCs w:val="25"/>
              </w:rPr>
              <w:t>10</w:t>
            </w:r>
            <w:r>
              <w:rPr>
                <w:i/>
                <w:sz w:val="25"/>
                <w:szCs w:val="25"/>
              </w:rPr>
              <w:t>.0</w:t>
            </w:r>
            <w:r w:rsidRPr="00854B8B">
              <w:rPr>
                <w:i/>
                <w:sz w:val="25"/>
                <w:szCs w:val="25"/>
              </w:rPr>
              <w:t>5</w:t>
            </w:r>
            <w:r w:rsidRPr="00D53141">
              <w:rPr>
                <w:i/>
                <w:sz w:val="25"/>
                <w:szCs w:val="25"/>
              </w:rPr>
              <w:t>.2020 </w:t>
            </w:r>
            <w:r>
              <w:rPr>
                <w:i/>
                <w:sz w:val="25"/>
                <w:szCs w:val="25"/>
              </w:rPr>
              <w:t xml:space="preserve">г. № </w:t>
            </w:r>
            <w:r w:rsidRPr="00D53141">
              <w:rPr>
                <w:i/>
                <w:sz w:val="25"/>
                <w:szCs w:val="25"/>
              </w:rPr>
              <w:t>6</w:t>
            </w:r>
            <w:r w:rsidRPr="00854B8B">
              <w:rPr>
                <w:i/>
                <w:sz w:val="25"/>
                <w:szCs w:val="25"/>
              </w:rPr>
              <w:t>51</w:t>
            </w:r>
            <w:r w:rsidRPr="00D53141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B926BD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Юридическим лицам и индивидуальным предпринимателям, являющимся арендодат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лями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имущества, находящегося в государственной, муниципальной или частной собственности (за исключением жилых помещений)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рекомендовано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умен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шить размер арендной платы с учетом фактического неосуществления арендатором н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движимого имущества деятельности, а также с учетом нерабочих дней, установленных указами Президента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595822" w:rsidRPr="00D53141" w:rsidRDefault="00595822" w:rsidP="00B926B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439).</w:t>
            </w:r>
          </w:p>
        </w:tc>
        <w:tc>
          <w:tcPr>
            <w:tcW w:w="5233" w:type="dxa"/>
            <w:gridSpan w:val="4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(для всех хозяйствующих субъектов, 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отраслях, наиболее пострадавших от распространения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инфекции)</w:t>
            </w:r>
          </w:p>
        </w:tc>
      </w:tr>
      <w:tr w:rsidR="00595822" w:rsidTr="00B926BD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уководителям органов государственной власти субъектов РФ, органам местного с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моуправления рекомендовано принять меры поддержки юридических лиц и индивид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альных предпринимателей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указанных 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в п. 1</w:t>
            </w:r>
            <w:r w:rsidR="0078611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данной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таблицы, в части уплаты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ими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налога на имущество организаций, 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 xml:space="preserve">на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имущество физических лиц, земельного налога, арендной платы за землю по данн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объект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ам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недвижимости за период, на который предоставлена отсрочка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595822" w:rsidRPr="00D53141" w:rsidRDefault="00595822" w:rsidP="00B926B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439).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RPr="002B746A" w:rsidTr="009F177A">
        <w:tc>
          <w:tcPr>
            <w:tcW w:w="675" w:type="dxa"/>
          </w:tcPr>
          <w:p w:rsidR="00595822" w:rsidRPr="002B746A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2B746A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Для субъектов МСП предусмотрена </w:t>
            </w:r>
            <w:r w:rsidRPr="002B746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отсрочка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уплаты арендных платежей по договорам аренды имущества, находящегося в федеральной собственности (имущество госуда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ственной казны РФ) в период с апреля по сентябрь 2020 г, а для субъектов МСП, ос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сферах, наиболее пострадавших от распространения </w:t>
            </w:r>
            <w:proofErr w:type="spellStart"/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ронавирусной</w:t>
            </w:r>
            <w:proofErr w:type="spellEnd"/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инфекции</w:t>
            </w:r>
            <w:r w:rsidR="006F591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746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освобождение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от уплаты арендных платежей на аналогичный период.</w:t>
            </w:r>
          </w:p>
          <w:p w:rsidR="00595822" w:rsidRPr="002B746A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Органам государственной власти субъектов Российской Федерации и органам местного самоуправления рекомендовано принять аналогичные меры в отношении договоров аренды имущества, находящегося в их собственности.</w:t>
            </w:r>
          </w:p>
          <w:p w:rsidR="00595822" w:rsidRPr="002B746A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(распоряжение Правительства РФ от 19 марта 2020 г. N 670-р, с учетом изменений, </w:t>
            </w: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принятых распоряжениями Правительства РФ от 10.04.2020 г. 968-р и от 16.05.2020 г. № 1296-р)</w:t>
            </w:r>
          </w:p>
        </w:tc>
        <w:tc>
          <w:tcPr>
            <w:tcW w:w="127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</w:tc>
        <w:tc>
          <w:tcPr>
            <w:tcW w:w="126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5822" w:rsidRPr="002B746A" w:rsidTr="009F177A">
        <w:tc>
          <w:tcPr>
            <w:tcW w:w="675" w:type="dxa"/>
          </w:tcPr>
          <w:p w:rsidR="00595822" w:rsidRPr="002B746A" w:rsidRDefault="00410EA9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</w:t>
            </w:r>
            <w:r w:rsidR="00595822" w:rsidRPr="002B746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2B746A" w:rsidRDefault="00595822" w:rsidP="00B926BD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Утвержден порядок для предоставления отсрочки для арендодателей по уплате ими о</w:t>
            </w:r>
            <w:r w:rsidRPr="002B746A">
              <w:rPr>
                <w:sz w:val="25"/>
                <w:szCs w:val="25"/>
              </w:rPr>
              <w:t>т</w:t>
            </w:r>
            <w:r w:rsidRPr="002B746A">
              <w:rPr>
                <w:sz w:val="25"/>
                <w:szCs w:val="25"/>
              </w:rPr>
              <w:t>дельных налогов и авансовых платежей по ним. Мера поддержки будет доступна т</w:t>
            </w:r>
            <w:r w:rsidR="00065386">
              <w:rPr>
                <w:sz w:val="25"/>
                <w:szCs w:val="25"/>
              </w:rPr>
              <w:t>ем, кто предоставил пользователям помещений</w:t>
            </w:r>
            <w:r w:rsidRPr="002B746A">
              <w:rPr>
                <w:sz w:val="25"/>
                <w:szCs w:val="25"/>
              </w:rPr>
              <w:t xml:space="preserve"> отсрочку по арендной плате. Арендодатель должен быть собственником недвижимости, а его основной вид деятельности – соо</w:t>
            </w:r>
            <w:r w:rsidRPr="002B746A">
              <w:rPr>
                <w:sz w:val="25"/>
                <w:szCs w:val="25"/>
              </w:rPr>
              <w:t>т</w:t>
            </w:r>
            <w:r w:rsidRPr="002B746A">
              <w:rPr>
                <w:sz w:val="25"/>
                <w:szCs w:val="25"/>
              </w:rPr>
              <w:t>ветствовать коду ОКВЭД 68.2 “Аренда и управление собственным или арендованным недвижимым имуществом”.</w:t>
            </w:r>
          </w:p>
          <w:p w:rsidR="00595822" w:rsidRPr="002B746A" w:rsidRDefault="00595822" w:rsidP="00B926B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4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Отсрочка не распространяется на НДС, НДПИ, акцизы и страховые взносы.</w:t>
            </w:r>
          </w:p>
          <w:p w:rsidR="00595822" w:rsidRPr="002B746A" w:rsidRDefault="00595822" w:rsidP="00B926B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16.05.2020 г. № 699).</w:t>
            </w:r>
          </w:p>
        </w:tc>
        <w:tc>
          <w:tcPr>
            <w:tcW w:w="127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9F177A">
        <w:tc>
          <w:tcPr>
            <w:tcW w:w="675" w:type="dxa"/>
          </w:tcPr>
          <w:p w:rsidR="00595822" w:rsidRDefault="00410EA9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5958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Введен мораторий на возбуждение дел о банкротстве (на период 6 месяцев).</w:t>
            </w:r>
          </w:p>
          <w:p w:rsidR="00595822" w:rsidRPr="00D53141" w:rsidRDefault="00595822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428).</w:t>
            </w:r>
          </w:p>
        </w:tc>
        <w:tc>
          <w:tcPr>
            <w:tcW w:w="3957" w:type="dxa"/>
            <w:gridSpan w:val="3"/>
          </w:tcPr>
          <w:p w:rsidR="00595822" w:rsidRDefault="00595822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95822" w:rsidRPr="00E15EEF" w:rsidRDefault="00595822" w:rsidP="00E1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(для хозяйствующих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,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ществляющих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отраслях, наиболее 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95822" w:rsidRDefault="00595822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5B451C" w:rsidRDefault="00595822" w:rsidP="00AF16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Предусмотрено продление на 12 месяцев действий лицензий, разрешений и других форм разрешительной деятельности (в соответствии с установленными перечнями, в т.ч. допуск</w:t>
            </w:r>
            <w:r w:rsidR="0006538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российских </w:t>
            </w: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перевозчиков к осуществлению международных перевозок, а также до 1 октября 2020 года продлевается срок действия результатов специальной оценки условий труда, до 31 декабря 2021 года –  заключений государственной экол</w:t>
            </w: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5B451C">
              <w:rPr>
                <w:rFonts w:ascii="Times New Roman" w:hAnsi="Times New Roman" w:cs="Times New Roman"/>
                <w:sz w:val="25"/>
                <w:szCs w:val="25"/>
              </w:rPr>
              <w:t>гической экспертизы).</w:t>
            </w:r>
            <w:proofErr w:type="gramEnd"/>
          </w:p>
          <w:p w:rsidR="00595822" w:rsidRPr="00D53141" w:rsidRDefault="00595822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03.04.2020 г. № 440, с учетом изменений, пр</w:t>
            </w:r>
            <w:r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Pr="005B451C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11.06.2020 г. № 849).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926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48C0">
              <w:rPr>
                <w:rFonts w:ascii="Times New Roman" w:hAnsi="Times New Roman" w:cs="Times New Roman"/>
                <w:sz w:val="25"/>
                <w:szCs w:val="25"/>
              </w:rPr>
              <w:t>Вступление в силу новых правил проведения технического осмотра транспортных средств (</w:t>
            </w:r>
            <w:r w:rsidR="00065386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</w:t>
            </w:r>
            <w:proofErr w:type="spellStart"/>
            <w:r w:rsidR="00065386">
              <w:rPr>
                <w:rFonts w:ascii="Times New Roman" w:hAnsi="Times New Roman" w:cs="Times New Roman"/>
                <w:sz w:val="25"/>
                <w:szCs w:val="25"/>
              </w:rPr>
              <w:t>видеофиксации</w:t>
            </w:r>
            <w:proofErr w:type="spellEnd"/>
            <w:r w:rsidRPr="00F848C0">
              <w:rPr>
                <w:rFonts w:ascii="Times New Roman" w:hAnsi="Times New Roman" w:cs="Times New Roman"/>
                <w:sz w:val="25"/>
                <w:szCs w:val="25"/>
              </w:rPr>
              <w:t xml:space="preserve"> и други</w:t>
            </w:r>
            <w:r w:rsidR="000653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F848C0">
              <w:rPr>
                <w:rFonts w:ascii="Times New Roman" w:hAnsi="Times New Roman" w:cs="Times New Roman"/>
                <w:sz w:val="25"/>
                <w:szCs w:val="25"/>
              </w:rPr>
              <w:t xml:space="preserve"> новы</w:t>
            </w:r>
            <w:r w:rsidR="000653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F848C0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</w:t>
            </w:r>
            <w:r w:rsidR="00065386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F848C0">
              <w:rPr>
                <w:rFonts w:ascii="Times New Roman" w:hAnsi="Times New Roman" w:cs="Times New Roman"/>
                <w:sz w:val="25"/>
                <w:szCs w:val="25"/>
              </w:rPr>
              <w:t>) перенесены на март 2021 года.</w:t>
            </w:r>
          </w:p>
          <w:p w:rsidR="00595822" w:rsidRPr="00D53141" w:rsidRDefault="00595822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й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закон от 01.04.2020 г. № 98-ФЗ).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11F4E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Сокращены сроки передачи информации о приёме и увольнении сотрудников работ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о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дателями в Пенсионный фонд России (ПФР). В соответствии с новым порядком свед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е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ния о приёме и увольнении должны поступать в ПФР на следующий же день после т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о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го, как это произошло. Действие меры распространяется на правоотношения, возни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к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шие с 1 апреля по 31 декабря 2020 года. Ранее так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ая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 xml:space="preserve"> информаци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я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представлялась 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в ПФР раз в месяц.</w:t>
            </w:r>
          </w:p>
          <w:p w:rsidR="00595822" w:rsidRPr="00B11F4E" w:rsidRDefault="00595822" w:rsidP="00B11F4E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i/>
                <w:sz w:val="25"/>
                <w:szCs w:val="25"/>
                <w:lang w:eastAsia="en-US"/>
              </w:rPr>
            </w:pPr>
            <w:r w:rsidRPr="00B11F4E">
              <w:rPr>
                <w:i/>
                <w:sz w:val="25"/>
                <w:szCs w:val="25"/>
              </w:rPr>
              <w:t>(Постановление Правительства РФ от 2</w:t>
            </w:r>
            <w:r>
              <w:rPr>
                <w:i/>
                <w:sz w:val="25"/>
                <w:szCs w:val="25"/>
              </w:rPr>
              <w:t>6</w:t>
            </w:r>
            <w:r w:rsidRPr="00B11F4E">
              <w:rPr>
                <w:i/>
                <w:sz w:val="25"/>
                <w:szCs w:val="25"/>
              </w:rPr>
              <w:t>.04.2020 г. № 5</w:t>
            </w:r>
            <w:r>
              <w:rPr>
                <w:i/>
                <w:sz w:val="25"/>
                <w:szCs w:val="25"/>
              </w:rPr>
              <w:t>90</w:t>
            </w:r>
            <w:r w:rsidRPr="00B11F4E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9F177A">
        <w:tc>
          <w:tcPr>
            <w:tcW w:w="675" w:type="dxa"/>
          </w:tcPr>
          <w:p w:rsidR="00595822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Default="00595822" w:rsidP="00B622A4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Транспортные компании получили отсрочку по установке системы ГЛОНАСС. Обяз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а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 xml:space="preserve">тельные требования по оснащению аппаратурой спутниковой навигации вступят в силу </w:t>
            </w:r>
            <w:r w:rsidR="00065386">
              <w:rPr>
                <w:rFonts w:eastAsiaTheme="minorHAnsi"/>
                <w:sz w:val="25"/>
                <w:szCs w:val="25"/>
                <w:lang w:eastAsia="en-US"/>
              </w:rPr>
              <w:t>через год – 31 мая 2021 г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. Отсрочка касается  пассажирских автобусов, вмещающих б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о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лее восьми пассажиров, и транспортных средств, используемых для перевозки опасных грузов.</w:t>
            </w:r>
          </w:p>
          <w:p w:rsidR="00595822" w:rsidRPr="00E934A4" w:rsidRDefault="00595822" w:rsidP="00B622A4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i/>
                <w:sz w:val="25"/>
                <w:szCs w:val="25"/>
              </w:rPr>
              <w:t>(П</w:t>
            </w:r>
            <w:r w:rsidRPr="00D53141">
              <w:rPr>
                <w:i/>
                <w:sz w:val="25"/>
                <w:szCs w:val="25"/>
              </w:rPr>
              <w:t xml:space="preserve">остановление Правительства РФ от </w:t>
            </w:r>
            <w:r>
              <w:rPr>
                <w:i/>
                <w:sz w:val="25"/>
                <w:szCs w:val="25"/>
              </w:rPr>
              <w:t>28.04</w:t>
            </w:r>
            <w:r w:rsidRPr="00D53141">
              <w:rPr>
                <w:i/>
                <w:sz w:val="25"/>
                <w:szCs w:val="25"/>
              </w:rPr>
              <w:t>.2020 </w:t>
            </w:r>
            <w:r>
              <w:rPr>
                <w:i/>
                <w:sz w:val="25"/>
                <w:szCs w:val="25"/>
              </w:rPr>
              <w:t>г. № 597</w:t>
            </w:r>
            <w:r w:rsidRPr="00D53141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RPr="002B746A" w:rsidTr="009F177A">
        <w:tc>
          <w:tcPr>
            <w:tcW w:w="675" w:type="dxa"/>
          </w:tcPr>
          <w:p w:rsidR="00595822" w:rsidRPr="002B746A" w:rsidRDefault="00595822" w:rsidP="00410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10EA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595822" w:rsidRPr="002B746A" w:rsidRDefault="00595822" w:rsidP="00BB6DE6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Договор ОСАГО в период с 1 марта 2020 г</w:t>
            </w:r>
            <w:r w:rsidR="00065386">
              <w:rPr>
                <w:sz w:val="25"/>
                <w:szCs w:val="25"/>
              </w:rPr>
              <w:t>.</w:t>
            </w:r>
            <w:r w:rsidRPr="002B746A">
              <w:rPr>
                <w:sz w:val="25"/>
                <w:szCs w:val="25"/>
              </w:rPr>
              <w:t xml:space="preserve"> по 30 сентября 2020 г</w:t>
            </w:r>
            <w:r w:rsidR="00065386">
              <w:rPr>
                <w:sz w:val="25"/>
                <w:szCs w:val="25"/>
              </w:rPr>
              <w:t>.</w:t>
            </w:r>
            <w:r w:rsidRPr="002B746A">
              <w:rPr>
                <w:sz w:val="25"/>
                <w:szCs w:val="25"/>
              </w:rPr>
              <w:t xml:space="preserve"> может быть закл</w:t>
            </w:r>
            <w:r w:rsidRPr="002B746A">
              <w:rPr>
                <w:sz w:val="25"/>
                <w:szCs w:val="25"/>
              </w:rPr>
              <w:t>ю</w:t>
            </w:r>
            <w:r w:rsidRPr="002B746A">
              <w:rPr>
                <w:sz w:val="25"/>
                <w:szCs w:val="25"/>
              </w:rPr>
              <w:t>чен без представления диагностической карты, содержащей сведения о соответствии транспортного средства обязательным требованиям безопасности. При этом страхов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тель обязан не позднее одного месяца со дня отмены принятых органами госуда</w:t>
            </w:r>
            <w:r w:rsidRPr="002B746A">
              <w:rPr>
                <w:sz w:val="25"/>
                <w:szCs w:val="25"/>
              </w:rPr>
              <w:t>р</w:t>
            </w:r>
            <w:r w:rsidRPr="002B746A">
              <w:rPr>
                <w:sz w:val="25"/>
                <w:szCs w:val="25"/>
              </w:rPr>
              <w:t>ственной власти на территории преимущественного использования транспортного средства ограничительных мер, но</w:t>
            </w:r>
            <w:r w:rsidR="00065386">
              <w:rPr>
                <w:sz w:val="25"/>
                <w:szCs w:val="25"/>
              </w:rPr>
              <w:t xml:space="preserve"> не позднее 31 октября 2020 г.,</w:t>
            </w:r>
            <w:r w:rsidRPr="002B746A">
              <w:rPr>
                <w:sz w:val="25"/>
                <w:szCs w:val="25"/>
              </w:rPr>
              <w:t xml:space="preserve"> представить стр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ховщику диагностическую карту либо свидетельство о прохождении технического осмотра.</w:t>
            </w:r>
          </w:p>
          <w:p w:rsidR="00595822" w:rsidRPr="002B746A" w:rsidRDefault="00595822" w:rsidP="00BB6DE6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i/>
                <w:sz w:val="25"/>
                <w:szCs w:val="25"/>
              </w:rPr>
              <w:t>(Федеральный закон от 25.05.2020 г. № 161-ФЗ).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95822" w:rsidRPr="002B746A" w:rsidRDefault="00595822" w:rsidP="00B926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95822" w:rsidTr="00B926BD">
        <w:tc>
          <w:tcPr>
            <w:tcW w:w="15547" w:type="dxa"/>
            <w:gridSpan w:val="6"/>
          </w:tcPr>
          <w:p w:rsidR="00595822" w:rsidRPr="00A062BA" w:rsidRDefault="00595822" w:rsidP="00804F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62BA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Предложенные меры,</w:t>
            </w:r>
            <w:r w:rsidR="00804F1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решения по которым находятся в стадии обсуждения и/или </w:t>
            </w:r>
            <w:r w:rsidRPr="00A062BA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разработки</w:t>
            </w:r>
            <w:r w:rsidR="00804F1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нормативных актов</w:t>
            </w:r>
          </w:p>
        </w:tc>
      </w:tr>
      <w:tr w:rsidR="00B739C6" w:rsidRPr="00B739C6" w:rsidTr="009F177A">
        <w:tc>
          <w:tcPr>
            <w:tcW w:w="675" w:type="dxa"/>
          </w:tcPr>
          <w:p w:rsidR="00B739C6" w:rsidRPr="000431AB" w:rsidRDefault="00B739C6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1.</w:t>
            </w:r>
          </w:p>
        </w:tc>
        <w:tc>
          <w:tcPr>
            <w:tcW w:w="9639" w:type="dxa"/>
          </w:tcPr>
          <w:p w:rsidR="00B739C6" w:rsidRPr="000431AB" w:rsidRDefault="00FA625F" w:rsidP="00B739C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Представить предложения о</w:t>
            </w:r>
            <w:r w:rsidR="0006538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 мер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ах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 xml:space="preserve"> финансовой поддержки за счёт средств федеральн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о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го бюджета автотранспортных предприятий, предоставляемой для компенсации части лизинговых платежей по договорам лизинга грузовых автотранспортных средств, а также лизинговых компаний, предоставивших таким предприятиям отсрочку по уплате лизинговых пл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а</w:t>
            </w:r>
            <w:r w:rsidR="00804F1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тежей по указанным договорам.</w:t>
            </w:r>
          </w:p>
          <w:p w:rsidR="00B739C6" w:rsidRPr="000431AB" w:rsidRDefault="00B739C6" w:rsidP="009826CB">
            <w:pPr>
              <w:shd w:val="clear" w:color="auto" w:fill="FEFEFE"/>
              <w:jc w:val="both"/>
              <w:outlineLvl w:val="4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(Поручение Президента РФ от 29.</w:t>
            </w:r>
            <w:r w:rsidR="009826CB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05.2020 г. Пр-890, п.2б, абзац 6</w:t>
            </w:r>
            <w:r w:rsidR="00FA625F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,</w:t>
            </w:r>
            <w:r w:rsidR="00FA625F"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срок – 1 июля 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2020 </w:t>
            </w:r>
            <w:r w:rsidR="00FA625F"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г.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)</w:t>
            </w:r>
            <w:r w:rsidR="00864CC0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.</w:t>
            </w:r>
          </w:p>
          <w:p w:rsidR="00FA625F" w:rsidRPr="000431AB" w:rsidRDefault="009826CB" w:rsidP="0098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</w:pP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Справочно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: </w:t>
            </w:r>
            <w:proofErr w:type="gram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Минтрансом России подготовлен проект постановления Правительства РФ “Об утверждении Правил предоставления субсидий из федерального бюджета на возмещение потерь в доходах российских лизинговых организаций при переносе ср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о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ков уплаты части лизинговых платежей, подлежащих уплате за период с 1 июля по 30 сентября 2020 года по договорам лизинга транспортных средств категории N, в связи со снижением доходов лизингополучателей в результате сокращения объемов перев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о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зок</w:t>
            </w:r>
            <w:proofErr w:type="gram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грузов вследствие распространения новой </w:t>
            </w: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коронавирусной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инфекции” (проект с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о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гласован с </w:t>
            </w: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Минпромторгом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России, ожид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а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ется согласование от Минэкономразвития России).</w:t>
            </w:r>
          </w:p>
        </w:tc>
        <w:tc>
          <w:tcPr>
            <w:tcW w:w="1276" w:type="dxa"/>
            <w:shd w:val="clear" w:color="auto" w:fill="FFFFFF" w:themeFill="background1"/>
          </w:tcPr>
          <w:p w:rsidR="00B739C6" w:rsidRPr="00B739C6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B739C6" w:rsidRPr="00B739C6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B739C6" w:rsidRPr="00B739C6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B739C6" w:rsidRPr="00B739C6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</w:tr>
      <w:tr w:rsidR="00F93775" w:rsidRPr="009363EB" w:rsidTr="009F177A">
        <w:tc>
          <w:tcPr>
            <w:tcW w:w="675" w:type="dxa"/>
          </w:tcPr>
          <w:p w:rsidR="00F93775" w:rsidRPr="000431AB" w:rsidRDefault="00F93775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2.</w:t>
            </w:r>
          </w:p>
        </w:tc>
        <w:tc>
          <w:tcPr>
            <w:tcW w:w="9639" w:type="dxa"/>
          </w:tcPr>
          <w:p w:rsidR="00FA625F" w:rsidRPr="000431AB" w:rsidRDefault="00FA625F" w:rsidP="00FA625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Представи</w:t>
            </w:r>
            <w:r w:rsidR="009826CB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 xml:space="preserve">ть предложения о предоставлении 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 xml:space="preserve">лизинговыми компаниями до 31 декабря 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lastRenderedPageBreak/>
              <w:t>2020 г. отсрочки по уплате лизинговых платежей по договорам лизинга автобусов, трамваев и троллейбусов с одновременным предоставлением таким компаниям отсро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ч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ки по уплате суммы основного долга и начисленных процентов по кредитным догов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о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рам, заключённым с ро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с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сийскими кредитными организациями.</w:t>
            </w:r>
          </w:p>
          <w:p w:rsidR="009826CB" w:rsidRPr="000431AB" w:rsidRDefault="009826CB" w:rsidP="009826CB">
            <w:pPr>
              <w:shd w:val="clear" w:color="auto" w:fill="FEFEFE"/>
              <w:jc w:val="both"/>
              <w:outlineLvl w:val="4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(Поручение Президента РФ от 29.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05.2020 г. Пр-890, п.2б, абзац 3,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срок – 1 июля 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2020 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г.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).</w:t>
            </w:r>
          </w:p>
          <w:p w:rsidR="009826CB" w:rsidRPr="000431AB" w:rsidRDefault="009826CB" w:rsidP="009826CB">
            <w:pPr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Справочно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: </w:t>
            </w:r>
            <w:proofErr w:type="gram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Минтрансом России подготовлен проект постановления Правительства РФ “Об утверждении Правил предоставления субсидий из федерального бюджета на возмещение потерь в доходах российских лизинговых организаций при переносе на 2021 и (или) последующие годы сроков уплаты части лизинговых платежей, подлеж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а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щих уплате за период с 1 июля по 31 декабря 2020 года по договорам лизинга автоб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у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сов, троллейбусов и трамваев, в связи со снижением доходов</w:t>
            </w:r>
            <w:proofErr w:type="gram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лизингополучателей в р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е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зультате сокращения объемов перевозок пассажиров вследствие распространения н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о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вой </w:t>
            </w: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коронавирусной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инфекции” (проект согласован с </w:t>
            </w:r>
            <w:proofErr w:type="spellStart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Минпромторгом</w:t>
            </w:r>
            <w:proofErr w:type="spellEnd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 xml:space="preserve"> России, ожид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а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5"/>
                <w:szCs w:val="25"/>
                <w:lang w:eastAsia="ru-RU"/>
              </w:rPr>
              <w:t>ется согласование от Минэкономразвития России).</w:t>
            </w:r>
          </w:p>
        </w:tc>
        <w:tc>
          <w:tcPr>
            <w:tcW w:w="1276" w:type="dxa"/>
            <w:shd w:val="clear" w:color="auto" w:fill="FFFFFF" w:themeFill="background1"/>
          </w:tcPr>
          <w:p w:rsidR="00F93775" w:rsidRPr="009363EB" w:rsidRDefault="00F93775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F93775" w:rsidRPr="009363EB" w:rsidRDefault="00F93775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F93775" w:rsidRPr="009363EB" w:rsidRDefault="00F93775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F93775" w:rsidRPr="009363EB" w:rsidRDefault="00F93775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</w:tr>
      <w:tr w:rsidR="00B739C6" w:rsidRPr="009363EB" w:rsidTr="009F177A">
        <w:tc>
          <w:tcPr>
            <w:tcW w:w="675" w:type="dxa"/>
          </w:tcPr>
          <w:p w:rsidR="00B739C6" w:rsidRPr="000431AB" w:rsidRDefault="00F93775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lastRenderedPageBreak/>
              <w:t>3</w:t>
            </w:r>
            <w:r w:rsidR="00B739C6"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B739C6" w:rsidRPr="000431AB" w:rsidRDefault="00864CC0" w:rsidP="00B739C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П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одготов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ка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 xml:space="preserve"> 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предложений (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совместно с органами исполнительной власти субъектов РФ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)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 xml:space="preserve"> о возможности временного снижения ставок транспортного налога, применяемых в отношении транспортных средств, осуществляющих грузовые автомобильные пер</w:t>
            </w:r>
            <w:r w:rsidR="00B739C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е</w:t>
            </w:r>
            <w:r w:rsidR="00804F16"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возки.</w:t>
            </w:r>
          </w:p>
          <w:p w:rsidR="00B739C6" w:rsidRPr="000431AB" w:rsidRDefault="00B739C6" w:rsidP="000431AB">
            <w:pPr>
              <w:shd w:val="clear" w:color="auto" w:fill="FEFEFE"/>
              <w:jc w:val="both"/>
              <w:outlineLvl w:val="4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 xml:space="preserve">(Поручение Президента РФ от 29.05.2020 г. Пр-890, п. </w:t>
            </w:r>
            <w:bookmarkStart w:id="0" w:name="_GoBack"/>
            <w:bookmarkEnd w:id="0"/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6б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, с</w:t>
            </w:r>
            <w:r w:rsid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рок – 10 августа 2020 г.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)</w:t>
            </w:r>
            <w:r w:rsidR="00864CC0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</w:tr>
      <w:tr w:rsidR="00B739C6" w:rsidRPr="009363EB" w:rsidTr="009F177A">
        <w:tc>
          <w:tcPr>
            <w:tcW w:w="675" w:type="dxa"/>
          </w:tcPr>
          <w:p w:rsidR="00B739C6" w:rsidRPr="000431AB" w:rsidRDefault="00FA625F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4</w:t>
            </w:r>
            <w:r w:rsidR="00B739C6"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B739C6" w:rsidRPr="000431AB" w:rsidRDefault="00B739C6" w:rsidP="00B739C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Высшим должностным лицам субъектов РФ рекомендовано предусмотреть (в рамках региональных программ поддержки бизнеса) меры поддержки организаций, осущест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в</w:t>
            </w:r>
            <w:r w:rsidRPr="000431AB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  <w:t>ляющих деятельность по перевозке пассажиров транспортом общего пользования на территориях субъектов Российской Федерации во всех видах сообщения.</w:t>
            </w:r>
          </w:p>
          <w:p w:rsidR="00B739C6" w:rsidRPr="000431AB" w:rsidRDefault="00B739C6" w:rsidP="000431AB">
            <w:pPr>
              <w:shd w:val="clear" w:color="auto" w:fill="FEFEFE"/>
              <w:jc w:val="both"/>
              <w:outlineLvl w:val="4"/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ru-RU"/>
              </w:rPr>
            </w:pP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(Поручение Президента Р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Ф от 29.05.2020 г. Пр-890, п.</w:t>
            </w:r>
            <w:r w:rsidR="00987119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 xml:space="preserve"> 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7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, д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 xml:space="preserve">оклад – до 15 июня </w:t>
            </w:r>
            <w:r w:rsidR="000431AB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2020 г. и до 1 сентября 2020 г.</w:t>
            </w:r>
            <w:r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)</w:t>
            </w:r>
            <w:r w:rsidR="00864CC0" w:rsidRPr="000431A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5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B739C6" w:rsidRPr="009363EB" w:rsidRDefault="00B739C6" w:rsidP="00987119">
            <w:pPr>
              <w:jc w:val="center"/>
              <w:rPr>
                <w:rFonts w:ascii="Times New Roman" w:hAnsi="Times New Roman" w:cs="Times New Roman"/>
                <w:color w:val="6600CC"/>
                <w:sz w:val="25"/>
                <w:szCs w:val="25"/>
              </w:rPr>
            </w:pPr>
          </w:p>
        </w:tc>
      </w:tr>
      <w:tr w:rsidR="006B370E" w:rsidTr="009F177A">
        <w:tc>
          <w:tcPr>
            <w:tcW w:w="675" w:type="dxa"/>
          </w:tcPr>
          <w:p w:rsidR="006B370E" w:rsidRPr="000431AB" w:rsidRDefault="00FA625F" w:rsidP="009826CB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5</w:t>
            </w:r>
            <w:r w:rsidR="006B370E" w:rsidRPr="000431AB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6B370E" w:rsidRPr="000431AB" w:rsidRDefault="006B370E" w:rsidP="00864CC0">
            <w:pPr>
              <w:pStyle w:val="a9"/>
              <w:spacing w:before="0" w:beforeAutospacing="0" w:after="0" w:afterAutospacing="0"/>
              <w:jc w:val="both"/>
              <w:rPr>
                <w:i/>
                <w:color w:val="00B050"/>
                <w:sz w:val="25"/>
                <w:szCs w:val="25"/>
              </w:rPr>
            </w:pPr>
            <w:r w:rsidRPr="000431AB">
              <w:rPr>
                <w:bCs/>
                <w:color w:val="00B050"/>
                <w:sz w:val="25"/>
                <w:szCs w:val="25"/>
              </w:rPr>
              <w:t xml:space="preserve">Минэкономразвития России </w:t>
            </w:r>
            <w:r w:rsidRPr="000431AB">
              <w:rPr>
                <w:color w:val="00B050"/>
                <w:sz w:val="25"/>
                <w:szCs w:val="25"/>
              </w:rPr>
              <w:t>внес</w:t>
            </w:r>
            <w:r w:rsidR="000431AB" w:rsidRPr="000431AB">
              <w:rPr>
                <w:color w:val="00B050"/>
                <w:sz w:val="25"/>
                <w:szCs w:val="25"/>
              </w:rPr>
              <w:t>ен</w:t>
            </w:r>
            <w:r w:rsidRPr="000431AB">
              <w:rPr>
                <w:color w:val="00B050"/>
                <w:sz w:val="25"/>
                <w:szCs w:val="25"/>
              </w:rPr>
              <w:t>о на рассмотрение Правительства РФ предложени</w:t>
            </w:r>
            <w:r w:rsidR="00864CC0" w:rsidRPr="000431AB">
              <w:rPr>
                <w:color w:val="00B050"/>
                <w:sz w:val="25"/>
                <w:szCs w:val="25"/>
              </w:rPr>
              <w:t>е</w:t>
            </w:r>
            <w:r w:rsidRPr="000431AB">
              <w:rPr>
                <w:color w:val="00B050"/>
                <w:sz w:val="25"/>
                <w:szCs w:val="25"/>
              </w:rPr>
              <w:t xml:space="preserve"> о возможности уточнения компаниями малого и среднего бизнеса </w:t>
            </w:r>
            <w:r w:rsidR="00864CC0" w:rsidRPr="000431AB">
              <w:rPr>
                <w:color w:val="00B050"/>
                <w:sz w:val="25"/>
                <w:szCs w:val="25"/>
              </w:rPr>
              <w:t>своего ОКВЭД (в целях соответствия таких субъектов требованиям, предусмотренным для получения ими мер государственной поддержки)</w:t>
            </w:r>
            <w:r w:rsidRPr="000431AB">
              <w:rPr>
                <w:color w:val="00B050"/>
                <w:sz w:val="25"/>
                <w:szCs w:val="25"/>
              </w:rPr>
              <w:t xml:space="preserve"> (письмо от 23.05.2020 г.)</w:t>
            </w:r>
            <w:r w:rsidR="00864CC0" w:rsidRPr="000431AB">
              <w:rPr>
                <w:color w:val="00B050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6B370E" w:rsidRPr="002213C6" w:rsidRDefault="006B370E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6B370E" w:rsidRPr="002213C6" w:rsidRDefault="006B370E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6B370E" w:rsidRPr="002213C6" w:rsidRDefault="006B370E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6B370E" w:rsidRPr="002213C6" w:rsidRDefault="006B370E" w:rsidP="00987119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</w:p>
        </w:tc>
      </w:tr>
    </w:tbl>
    <w:p w:rsidR="00527EA7" w:rsidRDefault="00527EA7" w:rsidP="00527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7EA7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="00C67874">
        <w:rPr>
          <w:rFonts w:ascii="Times New Roman" w:hAnsi="Times New Roman" w:cs="Times New Roman"/>
          <w:sz w:val="25"/>
          <w:szCs w:val="25"/>
        </w:rPr>
        <w:t>МСП (1) - хозяйствующие субъе</w:t>
      </w:r>
      <w:r w:rsidR="00905817">
        <w:rPr>
          <w:rFonts w:ascii="Times New Roman" w:hAnsi="Times New Roman" w:cs="Times New Roman"/>
          <w:sz w:val="25"/>
          <w:szCs w:val="25"/>
        </w:rPr>
        <w:t>кты,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>, и осуществляющие деятел</w:t>
      </w:r>
      <w:r w:rsidR="00C67874">
        <w:rPr>
          <w:rFonts w:ascii="Times New Roman" w:hAnsi="Times New Roman" w:cs="Times New Roman"/>
          <w:sz w:val="25"/>
          <w:szCs w:val="25"/>
        </w:rPr>
        <w:t>ь</w:t>
      </w:r>
      <w:r w:rsidR="00C67874">
        <w:rPr>
          <w:rFonts w:ascii="Times New Roman" w:hAnsi="Times New Roman" w:cs="Times New Roman"/>
          <w:sz w:val="25"/>
          <w:szCs w:val="25"/>
        </w:rPr>
        <w:t>ность в сферах, наиболее пострадавших</w:t>
      </w:r>
      <w:r w:rsidR="00392045">
        <w:rPr>
          <w:rFonts w:ascii="Times New Roman" w:hAnsi="Times New Roman" w:cs="Times New Roman"/>
          <w:sz w:val="25"/>
          <w:szCs w:val="25"/>
        </w:rPr>
        <w:t xml:space="preserve"> от распространения </w:t>
      </w:r>
      <w:proofErr w:type="spellStart"/>
      <w:r w:rsidR="003920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392045">
        <w:rPr>
          <w:rFonts w:ascii="Times New Roman" w:hAnsi="Times New Roman" w:cs="Times New Roman"/>
          <w:sz w:val="25"/>
          <w:szCs w:val="25"/>
        </w:rPr>
        <w:t xml:space="preserve"> инфекции</w:t>
      </w:r>
      <w:r w:rsidR="008C0B66">
        <w:rPr>
          <w:rFonts w:ascii="Times New Roman" w:hAnsi="Times New Roman" w:cs="Times New Roman"/>
          <w:sz w:val="25"/>
          <w:szCs w:val="25"/>
        </w:rPr>
        <w:t>.</w:t>
      </w:r>
      <w:r w:rsidR="00E26145">
        <w:rPr>
          <w:rFonts w:ascii="Times New Roman" w:hAnsi="Times New Roman" w:cs="Times New Roman"/>
          <w:sz w:val="25"/>
          <w:szCs w:val="25"/>
        </w:rPr>
        <w:t xml:space="preserve"> Перечень отраслей российской экономики, в </w:t>
      </w:r>
      <w:r w:rsidR="00E26145">
        <w:rPr>
          <w:rFonts w:ascii="Times New Roman" w:hAnsi="Times New Roman" w:cs="Times New Roman"/>
          <w:sz w:val="25"/>
          <w:szCs w:val="25"/>
        </w:rPr>
        <w:lastRenderedPageBreak/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 w:rsidR="00E261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E26145">
        <w:rPr>
          <w:rFonts w:ascii="Times New Roman" w:hAnsi="Times New Roman" w:cs="Times New Roman"/>
          <w:sz w:val="25"/>
          <w:szCs w:val="25"/>
        </w:rPr>
        <w:t xml:space="preserve"> инфекции утве</w:t>
      </w:r>
      <w:r w:rsidR="00E26145">
        <w:rPr>
          <w:rFonts w:ascii="Times New Roman" w:hAnsi="Times New Roman" w:cs="Times New Roman"/>
          <w:sz w:val="25"/>
          <w:szCs w:val="25"/>
        </w:rPr>
        <w:t>р</w:t>
      </w:r>
      <w:r w:rsidR="00E26145">
        <w:rPr>
          <w:rFonts w:ascii="Times New Roman" w:hAnsi="Times New Roman" w:cs="Times New Roman"/>
          <w:sz w:val="25"/>
          <w:szCs w:val="25"/>
        </w:rPr>
        <w:t>ждены постановлением Правительства РФ от 03.04.2020 г. № 434 (с последующими изменениями и дополнениями).</w:t>
      </w:r>
    </w:p>
    <w:p w:rsidR="00C67874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="00C67874">
        <w:rPr>
          <w:rFonts w:ascii="Times New Roman" w:hAnsi="Times New Roman" w:cs="Times New Roman"/>
          <w:sz w:val="25"/>
          <w:szCs w:val="25"/>
        </w:rPr>
        <w:t>МСП (2) - хозяйствующие субъе</w:t>
      </w:r>
      <w:r w:rsidR="00905817">
        <w:rPr>
          <w:rFonts w:ascii="Times New Roman" w:hAnsi="Times New Roman" w:cs="Times New Roman"/>
          <w:sz w:val="25"/>
          <w:szCs w:val="25"/>
        </w:rPr>
        <w:t>кты,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>, и осуществляющие деятел</w:t>
      </w:r>
      <w:r w:rsidR="00C67874">
        <w:rPr>
          <w:rFonts w:ascii="Times New Roman" w:hAnsi="Times New Roman" w:cs="Times New Roman"/>
          <w:sz w:val="25"/>
          <w:szCs w:val="25"/>
        </w:rPr>
        <w:t>ь</w:t>
      </w:r>
      <w:r w:rsidR="00C67874">
        <w:rPr>
          <w:rFonts w:ascii="Times New Roman" w:hAnsi="Times New Roman" w:cs="Times New Roman"/>
          <w:sz w:val="25"/>
          <w:szCs w:val="25"/>
        </w:rPr>
        <w:t xml:space="preserve">ность в сферах, которые </w:t>
      </w:r>
      <w:r w:rsidR="00C67874" w:rsidRPr="007D25B7">
        <w:rPr>
          <w:rFonts w:ascii="Times New Roman" w:hAnsi="Times New Roman" w:cs="Times New Roman"/>
          <w:sz w:val="25"/>
          <w:szCs w:val="25"/>
          <w:u w:val="single"/>
        </w:rPr>
        <w:t>не включены</w:t>
      </w:r>
      <w:r w:rsidR="00C67874">
        <w:rPr>
          <w:rFonts w:ascii="Times New Roman" w:hAnsi="Times New Roman" w:cs="Times New Roman"/>
          <w:sz w:val="25"/>
          <w:szCs w:val="25"/>
        </w:rPr>
        <w:t xml:space="preserve"> в перечень наиболее пострадавших</w:t>
      </w:r>
      <w:r w:rsidR="00392045">
        <w:rPr>
          <w:rFonts w:ascii="Times New Roman" w:hAnsi="Times New Roman" w:cs="Times New Roman"/>
          <w:sz w:val="25"/>
          <w:szCs w:val="25"/>
        </w:rPr>
        <w:t xml:space="preserve"> от распространения </w:t>
      </w:r>
      <w:proofErr w:type="spellStart"/>
      <w:r w:rsidR="003920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392045">
        <w:rPr>
          <w:rFonts w:ascii="Times New Roman" w:hAnsi="Times New Roman" w:cs="Times New Roman"/>
          <w:sz w:val="25"/>
          <w:szCs w:val="25"/>
        </w:rPr>
        <w:t xml:space="preserve"> инфекции.</w:t>
      </w:r>
    </w:p>
    <w:p w:rsidR="00C67874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</w:t>
      </w:r>
      <w:r w:rsidR="00C67874">
        <w:rPr>
          <w:rFonts w:ascii="Times New Roman" w:hAnsi="Times New Roman" w:cs="Times New Roman"/>
          <w:sz w:val="25"/>
          <w:szCs w:val="25"/>
        </w:rPr>
        <w:t>Крупные компании (1) -</w:t>
      </w:r>
      <w:r>
        <w:rPr>
          <w:rFonts w:ascii="Times New Roman" w:hAnsi="Times New Roman" w:cs="Times New Roman"/>
          <w:sz w:val="25"/>
          <w:szCs w:val="25"/>
        </w:rPr>
        <w:t xml:space="preserve"> предприятия</w:t>
      </w:r>
      <w:r w:rsidR="00392045">
        <w:rPr>
          <w:rFonts w:ascii="Times New Roman" w:hAnsi="Times New Roman" w:cs="Times New Roman"/>
          <w:sz w:val="25"/>
          <w:szCs w:val="25"/>
        </w:rPr>
        <w:t>, не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 xml:space="preserve"> и не являющиеся систем</w:t>
      </w:r>
      <w:r w:rsidR="00C67874">
        <w:rPr>
          <w:rFonts w:ascii="Times New Roman" w:hAnsi="Times New Roman" w:cs="Times New Roman"/>
          <w:sz w:val="25"/>
          <w:szCs w:val="25"/>
        </w:rPr>
        <w:t>о</w:t>
      </w:r>
      <w:r w:rsidR="00C67874">
        <w:rPr>
          <w:rFonts w:ascii="Times New Roman" w:hAnsi="Times New Roman" w:cs="Times New Roman"/>
          <w:sz w:val="25"/>
          <w:szCs w:val="25"/>
        </w:rPr>
        <w:t>образующими</w:t>
      </w:r>
      <w:r w:rsidR="00392045">
        <w:rPr>
          <w:rFonts w:ascii="Times New Roman" w:hAnsi="Times New Roman" w:cs="Times New Roman"/>
          <w:sz w:val="25"/>
          <w:szCs w:val="25"/>
        </w:rPr>
        <w:t xml:space="preserve"> организациями</w:t>
      </w:r>
      <w:r w:rsidR="008C0B66">
        <w:rPr>
          <w:rFonts w:ascii="Times New Roman" w:hAnsi="Times New Roman" w:cs="Times New Roman"/>
          <w:sz w:val="25"/>
          <w:szCs w:val="25"/>
        </w:rPr>
        <w:t>.</w:t>
      </w:r>
    </w:p>
    <w:p w:rsidR="00527EA7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</w:t>
      </w:r>
      <w:r w:rsidR="00C67874">
        <w:rPr>
          <w:rFonts w:ascii="Times New Roman" w:hAnsi="Times New Roman" w:cs="Times New Roman"/>
          <w:sz w:val="25"/>
          <w:szCs w:val="25"/>
        </w:rPr>
        <w:t>Крупные компании (2) -</w:t>
      </w:r>
      <w:r w:rsidR="008C0B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предприятия</w:t>
      </w:r>
      <w:r w:rsidR="00C67874">
        <w:rPr>
          <w:rFonts w:ascii="Times New Roman" w:hAnsi="Times New Roman" w:cs="Times New Roman"/>
          <w:sz w:val="25"/>
          <w:szCs w:val="25"/>
        </w:rPr>
        <w:t xml:space="preserve">, не относящиеся к </w:t>
      </w:r>
      <w:r w:rsidR="00392045">
        <w:rPr>
          <w:rFonts w:ascii="Times New Roman" w:hAnsi="Times New Roman" w:cs="Times New Roman"/>
          <w:sz w:val="25"/>
          <w:szCs w:val="25"/>
        </w:rPr>
        <w:t>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 xml:space="preserve"> и являющиеся системоо</w:t>
      </w:r>
      <w:r w:rsidR="00C67874">
        <w:rPr>
          <w:rFonts w:ascii="Times New Roman" w:hAnsi="Times New Roman" w:cs="Times New Roman"/>
          <w:sz w:val="25"/>
          <w:szCs w:val="25"/>
        </w:rPr>
        <w:t>б</w:t>
      </w:r>
      <w:r w:rsidR="00C67874">
        <w:rPr>
          <w:rFonts w:ascii="Times New Roman" w:hAnsi="Times New Roman" w:cs="Times New Roman"/>
          <w:sz w:val="25"/>
          <w:szCs w:val="25"/>
        </w:rPr>
        <w:t>разующими</w:t>
      </w:r>
      <w:r w:rsidR="00392045">
        <w:rPr>
          <w:rFonts w:ascii="Times New Roman" w:hAnsi="Times New Roman" w:cs="Times New Roman"/>
          <w:sz w:val="25"/>
          <w:szCs w:val="25"/>
        </w:rPr>
        <w:t xml:space="preserve"> организациями (включены</w:t>
      </w:r>
      <w:r w:rsidR="00C36521">
        <w:rPr>
          <w:rFonts w:ascii="Times New Roman" w:hAnsi="Times New Roman" w:cs="Times New Roman"/>
          <w:sz w:val="25"/>
          <w:szCs w:val="25"/>
        </w:rPr>
        <w:t xml:space="preserve"> в соответствующий перечень</w:t>
      </w:r>
      <w:r w:rsidR="001A7F7F">
        <w:rPr>
          <w:rFonts w:ascii="Times New Roman" w:hAnsi="Times New Roman" w:cs="Times New Roman"/>
          <w:sz w:val="25"/>
          <w:szCs w:val="25"/>
        </w:rPr>
        <w:t xml:space="preserve">, который размещен на сайте: </w:t>
      </w:r>
      <w:hyperlink r:id="rId8" w:history="1">
        <w:r w:rsidR="001A7F7F" w:rsidRPr="009E6486">
          <w:rPr>
            <w:rStyle w:val="a4"/>
            <w:rFonts w:ascii="Times New Roman" w:hAnsi="Times New Roman" w:cs="Times New Roman"/>
            <w:sz w:val="25"/>
            <w:szCs w:val="25"/>
          </w:rPr>
          <w:t>https://data.economy.gov.ru/</w:t>
        </w:r>
      </w:hyperlink>
      <w:r w:rsidR="001A7F7F">
        <w:rPr>
          <w:rFonts w:ascii="Times New Roman" w:hAnsi="Times New Roman" w:cs="Times New Roman"/>
          <w:sz w:val="25"/>
          <w:szCs w:val="25"/>
        </w:rPr>
        <w:t>).</w:t>
      </w:r>
    </w:p>
    <w:p w:rsidR="00F71AF1" w:rsidRDefault="00F71AF1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sectPr w:rsidR="00F71AF1" w:rsidSect="00AB0E56">
      <w:headerReference w:type="default" r:id="rId9"/>
      <w:pgSz w:w="16838" w:h="11906" w:orient="landscape"/>
      <w:pgMar w:top="851" w:right="79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70" w:rsidRDefault="00457F70" w:rsidP="00E15EEF">
      <w:pPr>
        <w:spacing w:after="0" w:line="240" w:lineRule="auto"/>
      </w:pPr>
      <w:r>
        <w:separator/>
      </w:r>
    </w:p>
  </w:endnote>
  <w:endnote w:type="continuationSeparator" w:id="0">
    <w:p w:rsidR="00457F70" w:rsidRDefault="00457F70" w:rsidP="00E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70" w:rsidRDefault="00457F70" w:rsidP="00E15EEF">
      <w:pPr>
        <w:spacing w:after="0" w:line="240" w:lineRule="auto"/>
      </w:pPr>
      <w:r>
        <w:separator/>
      </w:r>
    </w:p>
  </w:footnote>
  <w:footnote w:type="continuationSeparator" w:id="0">
    <w:p w:rsidR="00457F70" w:rsidRDefault="00457F70" w:rsidP="00E1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00498"/>
      <w:docPartObj>
        <w:docPartGallery w:val="Page Numbers (Top of Page)"/>
        <w:docPartUnique/>
      </w:docPartObj>
    </w:sdtPr>
    <w:sdtContent>
      <w:p w:rsidR="009826CB" w:rsidRDefault="009826CB" w:rsidP="00E15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7"/>
    <w:rsid w:val="000066E2"/>
    <w:rsid w:val="000431AB"/>
    <w:rsid w:val="00062F29"/>
    <w:rsid w:val="00065386"/>
    <w:rsid w:val="000A5A16"/>
    <w:rsid w:val="000D1310"/>
    <w:rsid w:val="000D32A4"/>
    <w:rsid w:val="000E0EC3"/>
    <w:rsid w:val="000F4C92"/>
    <w:rsid w:val="00111FBD"/>
    <w:rsid w:val="00131FFD"/>
    <w:rsid w:val="00182DB3"/>
    <w:rsid w:val="001A7F7F"/>
    <w:rsid w:val="001E1D36"/>
    <w:rsid w:val="001F0176"/>
    <w:rsid w:val="002008A6"/>
    <w:rsid w:val="002213C6"/>
    <w:rsid w:val="0028484E"/>
    <w:rsid w:val="002B594C"/>
    <w:rsid w:val="002B746A"/>
    <w:rsid w:val="00305032"/>
    <w:rsid w:val="00365450"/>
    <w:rsid w:val="00382A91"/>
    <w:rsid w:val="003907A2"/>
    <w:rsid w:val="00392045"/>
    <w:rsid w:val="003A20D1"/>
    <w:rsid w:val="003B4D0C"/>
    <w:rsid w:val="003C0473"/>
    <w:rsid w:val="003F2568"/>
    <w:rsid w:val="00403069"/>
    <w:rsid w:val="00410EA9"/>
    <w:rsid w:val="004546B7"/>
    <w:rsid w:val="00457F70"/>
    <w:rsid w:val="00493669"/>
    <w:rsid w:val="004E1679"/>
    <w:rsid w:val="00502D17"/>
    <w:rsid w:val="005070E2"/>
    <w:rsid w:val="0051353A"/>
    <w:rsid w:val="00523577"/>
    <w:rsid w:val="00527EA7"/>
    <w:rsid w:val="005310DB"/>
    <w:rsid w:val="005359B4"/>
    <w:rsid w:val="00541778"/>
    <w:rsid w:val="00564769"/>
    <w:rsid w:val="00595822"/>
    <w:rsid w:val="005B451C"/>
    <w:rsid w:val="005B5EFB"/>
    <w:rsid w:val="005C5BF5"/>
    <w:rsid w:val="005D290F"/>
    <w:rsid w:val="005E2DAE"/>
    <w:rsid w:val="00672D16"/>
    <w:rsid w:val="006B370E"/>
    <w:rsid w:val="006C4376"/>
    <w:rsid w:val="006D12C6"/>
    <w:rsid w:val="006D52A0"/>
    <w:rsid w:val="006D5F3F"/>
    <w:rsid w:val="006F3724"/>
    <w:rsid w:val="006F591C"/>
    <w:rsid w:val="00701822"/>
    <w:rsid w:val="00710279"/>
    <w:rsid w:val="00725F24"/>
    <w:rsid w:val="007525E1"/>
    <w:rsid w:val="00753F3B"/>
    <w:rsid w:val="0078611D"/>
    <w:rsid w:val="007B3A46"/>
    <w:rsid w:val="007C2B9F"/>
    <w:rsid w:val="007D25B7"/>
    <w:rsid w:val="007D54B5"/>
    <w:rsid w:val="007F175F"/>
    <w:rsid w:val="00804F16"/>
    <w:rsid w:val="00806D7B"/>
    <w:rsid w:val="00812641"/>
    <w:rsid w:val="008138D4"/>
    <w:rsid w:val="00840627"/>
    <w:rsid w:val="00846B2E"/>
    <w:rsid w:val="00851A4C"/>
    <w:rsid w:val="00854B8B"/>
    <w:rsid w:val="00857A14"/>
    <w:rsid w:val="00864CC0"/>
    <w:rsid w:val="00884584"/>
    <w:rsid w:val="0089118C"/>
    <w:rsid w:val="008C0B66"/>
    <w:rsid w:val="008F1199"/>
    <w:rsid w:val="00905817"/>
    <w:rsid w:val="009354AC"/>
    <w:rsid w:val="009363EB"/>
    <w:rsid w:val="009826CB"/>
    <w:rsid w:val="00984FA2"/>
    <w:rsid w:val="00987119"/>
    <w:rsid w:val="009A28A5"/>
    <w:rsid w:val="009A585E"/>
    <w:rsid w:val="009A7618"/>
    <w:rsid w:val="009B1CDD"/>
    <w:rsid w:val="009B65EF"/>
    <w:rsid w:val="009D7D9C"/>
    <w:rsid w:val="009F0A6A"/>
    <w:rsid w:val="009F177A"/>
    <w:rsid w:val="00A062BA"/>
    <w:rsid w:val="00A10DBE"/>
    <w:rsid w:val="00A27942"/>
    <w:rsid w:val="00A52801"/>
    <w:rsid w:val="00A819E6"/>
    <w:rsid w:val="00A86266"/>
    <w:rsid w:val="00AB0E56"/>
    <w:rsid w:val="00AB5CC3"/>
    <w:rsid w:val="00AD5AF4"/>
    <w:rsid w:val="00AF16E6"/>
    <w:rsid w:val="00AF243A"/>
    <w:rsid w:val="00B11F4E"/>
    <w:rsid w:val="00B622A4"/>
    <w:rsid w:val="00B739C6"/>
    <w:rsid w:val="00B926BD"/>
    <w:rsid w:val="00BA1D7C"/>
    <w:rsid w:val="00BB03EE"/>
    <w:rsid w:val="00BB5915"/>
    <w:rsid w:val="00BB6DE6"/>
    <w:rsid w:val="00BE375F"/>
    <w:rsid w:val="00BF3060"/>
    <w:rsid w:val="00C0204F"/>
    <w:rsid w:val="00C03E7C"/>
    <w:rsid w:val="00C36521"/>
    <w:rsid w:val="00C62C86"/>
    <w:rsid w:val="00C67874"/>
    <w:rsid w:val="00C7736F"/>
    <w:rsid w:val="00C81EF2"/>
    <w:rsid w:val="00C86A24"/>
    <w:rsid w:val="00C96029"/>
    <w:rsid w:val="00CA42C3"/>
    <w:rsid w:val="00CD4197"/>
    <w:rsid w:val="00CD6472"/>
    <w:rsid w:val="00CD72CD"/>
    <w:rsid w:val="00D53141"/>
    <w:rsid w:val="00D71CA1"/>
    <w:rsid w:val="00DC0A55"/>
    <w:rsid w:val="00DC59E2"/>
    <w:rsid w:val="00DE6FE6"/>
    <w:rsid w:val="00DF2679"/>
    <w:rsid w:val="00E15BBC"/>
    <w:rsid w:val="00E15EEF"/>
    <w:rsid w:val="00E2060C"/>
    <w:rsid w:val="00E26145"/>
    <w:rsid w:val="00E50820"/>
    <w:rsid w:val="00E5793C"/>
    <w:rsid w:val="00E635EF"/>
    <w:rsid w:val="00E934A4"/>
    <w:rsid w:val="00E96BA7"/>
    <w:rsid w:val="00EE6FF2"/>
    <w:rsid w:val="00F54179"/>
    <w:rsid w:val="00F71AF1"/>
    <w:rsid w:val="00F7728A"/>
    <w:rsid w:val="00F848C0"/>
    <w:rsid w:val="00F93775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1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5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EEF"/>
  </w:style>
  <w:style w:type="paragraph" w:styleId="a7">
    <w:name w:val="footer"/>
    <w:basedOn w:val="a"/>
    <w:link w:val="a8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EF"/>
  </w:style>
  <w:style w:type="paragraph" w:styleId="a9">
    <w:name w:val="Normal (Web)"/>
    <w:basedOn w:val="a"/>
    <w:uiPriority w:val="99"/>
    <w:unhideWhenUsed/>
    <w:rsid w:val="00B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59B4"/>
    <w:rPr>
      <w:b/>
      <w:bCs/>
    </w:rPr>
  </w:style>
  <w:style w:type="character" w:customStyle="1" w:styleId="blk">
    <w:name w:val="blk"/>
    <w:basedOn w:val="a0"/>
    <w:rsid w:val="00884584"/>
  </w:style>
  <w:style w:type="paragraph" w:customStyle="1" w:styleId="article-renderblock">
    <w:name w:val="article-render__block"/>
    <w:basedOn w:val="a"/>
    <w:rsid w:val="007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03EE"/>
    <w:pPr>
      <w:spacing w:after="160" w:line="259" w:lineRule="auto"/>
      <w:ind w:left="720" w:firstLine="851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1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5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EEF"/>
  </w:style>
  <w:style w:type="paragraph" w:styleId="a7">
    <w:name w:val="footer"/>
    <w:basedOn w:val="a"/>
    <w:link w:val="a8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EF"/>
  </w:style>
  <w:style w:type="paragraph" w:styleId="a9">
    <w:name w:val="Normal (Web)"/>
    <w:basedOn w:val="a"/>
    <w:uiPriority w:val="99"/>
    <w:unhideWhenUsed/>
    <w:rsid w:val="00B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59B4"/>
    <w:rPr>
      <w:b/>
      <w:bCs/>
    </w:rPr>
  </w:style>
  <w:style w:type="character" w:customStyle="1" w:styleId="blk">
    <w:name w:val="blk"/>
    <w:basedOn w:val="a0"/>
    <w:rsid w:val="00884584"/>
  </w:style>
  <w:style w:type="paragraph" w:customStyle="1" w:styleId="article-renderblock">
    <w:name w:val="article-render__block"/>
    <w:basedOn w:val="a"/>
    <w:rsid w:val="007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03EE"/>
    <w:pPr>
      <w:spacing w:after="160" w:line="259" w:lineRule="auto"/>
      <w:ind w:left="720" w:firstLine="851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4A69-0B0E-46D2-AB25-B71746A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Jesse</cp:lastModifiedBy>
  <cp:revision>3</cp:revision>
  <dcterms:created xsi:type="dcterms:W3CDTF">2020-07-15T07:29:00Z</dcterms:created>
  <dcterms:modified xsi:type="dcterms:W3CDTF">2020-07-15T08:04:00Z</dcterms:modified>
</cp:coreProperties>
</file>